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BFBC7" w14:textId="77777777" w:rsidR="00294D44" w:rsidRDefault="00294D44"/>
    <w:tbl>
      <w:tblPr>
        <w:tblpPr w:leftFromText="180" w:rightFromText="180" w:vertAnchor="page" w:horzAnchor="margin" w:tblpXSpec="center" w:tblpY="1786"/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260"/>
        <w:gridCol w:w="1429"/>
        <w:gridCol w:w="3894"/>
      </w:tblGrid>
      <w:tr w:rsidR="004B2CD4" w14:paraId="6AF7B0E4" w14:textId="77777777" w:rsidTr="007B1852">
        <w:trPr>
          <w:trHeight w:val="270"/>
        </w:trPr>
        <w:tc>
          <w:tcPr>
            <w:tcW w:w="10705" w:type="dxa"/>
            <w:gridSpan w:val="4"/>
          </w:tcPr>
          <w:p w14:paraId="28C6BAC4" w14:textId="77777777" w:rsidR="004B2CD4" w:rsidRDefault="004B2CD4" w:rsidP="00845797">
            <w:pPr>
              <w:pStyle w:val="TableParagraph"/>
              <w:spacing w:before="14" w:line="236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DESCRIPTION</w:t>
            </w:r>
          </w:p>
        </w:tc>
      </w:tr>
      <w:tr w:rsidR="004B2CD4" w14:paraId="2180BBBF" w14:textId="77777777" w:rsidTr="007B1852">
        <w:trPr>
          <w:trHeight w:val="285"/>
        </w:trPr>
        <w:tc>
          <w:tcPr>
            <w:tcW w:w="10705" w:type="dxa"/>
            <w:gridSpan w:val="4"/>
            <w:shd w:val="clear" w:color="auto" w:fill="E6E6E6"/>
          </w:tcPr>
          <w:p w14:paraId="3B4A03CE" w14:textId="77777777" w:rsidR="004B2CD4" w:rsidRDefault="004B2CD4" w:rsidP="004B2CD4">
            <w:pPr>
              <w:pStyle w:val="TableParagraph"/>
              <w:tabs>
                <w:tab w:val="left" w:pos="1192"/>
              </w:tabs>
              <w:spacing w:before="19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z w:val="20"/>
              </w:rPr>
              <w:tab/>
              <w:t>JOB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</w:p>
        </w:tc>
      </w:tr>
      <w:tr w:rsidR="004B2CD4" w14:paraId="7A3C1C0A" w14:textId="77777777" w:rsidTr="007B1852">
        <w:trPr>
          <w:trHeight w:val="295"/>
        </w:trPr>
        <w:tc>
          <w:tcPr>
            <w:tcW w:w="2122" w:type="dxa"/>
          </w:tcPr>
          <w:p w14:paraId="62AF53EB" w14:textId="77777777" w:rsidR="004B2CD4" w:rsidRDefault="004B2CD4" w:rsidP="004B2CD4">
            <w:pPr>
              <w:pStyle w:val="TableParagraph"/>
              <w:spacing w:before="27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8583" w:type="dxa"/>
            <w:gridSpan w:val="3"/>
          </w:tcPr>
          <w:p w14:paraId="7B334DC9" w14:textId="6E861C1C" w:rsidR="004B2CD4" w:rsidRDefault="00B96221" w:rsidP="00B96221">
            <w:pPr>
              <w:pStyle w:val="TableParagraph"/>
              <w:spacing w:before="27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Sales Operation</w:t>
            </w:r>
          </w:p>
        </w:tc>
      </w:tr>
      <w:tr w:rsidR="004B2CD4" w14:paraId="03B9FAD7" w14:textId="77777777" w:rsidTr="007B1852">
        <w:trPr>
          <w:trHeight w:val="244"/>
        </w:trPr>
        <w:tc>
          <w:tcPr>
            <w:tcW w:w="2122" w:type="dxa"/>
          </w:tcPr>
          <w:p w14:paraId="6F0CADEE" w14:textId="77777777" w:rsidR="004B2CD4" w:rsidRDefault="004B2CD4" w:rsidP="004B2CD4">
            <w:pPr>
              <w:pStyle w:val="TableParagraph"/>
              <w:spacing w:before="2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Function</w:t>
            </w:r>
          </w:p>
        </w:tc>
        <w:tc>
          <w:tcPr>
            <w:tcW w:w="3260" w:type="dxa"/>
          </w:tcPr>
          <w:p w14:paraId="54797EDE" w14:textId="644B8678" w:rsidR="004B2CD4" w:rsidRDefault="00B96221" w:rsidP="004B2CD4">
            <w:pPr>
              <w:pStyle w:val="TableParagraph"/>
              <w:spacing w:before="2" w:line="222" w:lineRule="exact"/>
              <w:rPr>
                <w:sz w:val="20"/>
              </w:rPr>
            </w:pPr>
            <w:r>
              <w:rPr>
                <w:sz w:val="20"/>
              </w:rPr>
              <w:t>Sales</w:t>
            </w:r>
          </w:p>
        </w:tc>
        <w:tc>
          <w:tcPr>
            <w:tcW w:w="1429" w:type="dxa"/>
          </w:tcPr>
          <w:p w14:paraId="5404EAC8" w14:textId="77777777" w:rsidR="004B2CD4" w:rsidRDefault="004B2CD4" w:rsidP="004B2CD4">
            <w:pPr>
              <w:pStyle w:val="TableParagraph"/>
              <w:spacing w:before="2" w:line="22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No. of Openings</w:t>
            </w:r>
          </w:p>
        </w:tc>
        <w:tc>
          <w:tcPr>
            <w:tcW w:w="3894" w:type="dxa"/>
          </w:tcPr>
          <w:p w14:paraId="5BAFD638" w14:textId="77777777" w:rsidR="004B2CD4" w:rsidRDefault="000C1F71" w:rsidP="004B2CD4">
            <w:pPr>
              <w:pStyle w:val="TableParagraph"/>
              <w:spacing w:before="2"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B2CD4" w14:paraId="09333CDF" w14:textId="77777777" w:rsidTr="007B1852">
        <w:trPr>
          <w:trHeight w:val="486"/>
        </w:trPr>
        <w:tc>
          <w:tcPr>
            <w:tcW w:w="2122" w:type="dxa"/>
          </w:tcPr>
          <w:p w14:paraId="10D8AB14" w14:textId="77777777" w:rsidR="004B2CD4" w:rsidRDefault="000C1F71" w:rsidP="000C1F71">
            <w:pPr>
              <w:pStyle w:val="TableParagraph"/>
              <w:spacing w:line="242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770186">
              <w:rPr>
                <w:b/>
                <w:sz w:val="20"/>
              </w:rPr>
              <w:t>Location</w:t>
            </w:r>
          </w:p>
        </w:tc>
        <w:tc>
          <w:tcPr>
            <w:tcW w:w="8583" w:type="dxa"/>
            <w:gridSpan w:val="3"/>
          </w:tcPr>
          <w:p w14:paraId="6327CEBE" w14:textId="45950EB0" w:rsidR="004B2CD4" w:rsidRDefault="00B96221" w:rsidP="004B2CD4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Noida</w:t>
            </w:r>
            <w:r w:rsidR="007B1852">
              <w:rPr>
                <w:sz w:val="20"/>
              </w:rPr>
              <w:t>, Uttar Pradesh</w:t>
            </w:r>
          </w:p>
        </w:tc>
      </w:tr>
      <w:tr w:rsidR="004B2CD4" w14:paraId="5998DDC5" w14:textId="77777777" w:rsidTr="007B1852">
        <w:trPr>
          <w:trHeight w:val="1094"/>
        </w:trPr>
        <w:tc>
          <w:tcPr>
            <w:tcW w:w="10705" w:type="dxa"/>
            <w:gridSpan w:val="4"/>
          </w:tcPr>
          <w:p w14:paraId="4DEA10B2" w14:textId="7A88503A" w:rsidR="000C1F71" w:rsidRPr="007B1852" w:rsidRDefault="004B2CD4" w:rsidP="007B1852">
            <w:pPr>
              <w:pStyle w:val="TableParagraph"/>
              <w:tabs>
                <w:tab w:val="left" w:pos="10425"/>
              </w:tabs>
              <w:spacing w:before="1"/>
              <w:ind w:right="206"/>
              <w:jc w:val="both"/>
              <w:rPr>
                <w:b/>
                <w:sz w:val="20"/>
              </w:rPr>
            </w:pPr>
            <w:r w:rsidRPr="007B1852">
              <w:rPr>
                <w:b/>
                <w:sz w:val="20"/>
              </w:rPr>
              <w:t>About Company/ Client:</w:t>
            </w:r>
          </w:p>
          <w:p w14:paraId="5A7AAA91" w14:textId="77777777" w:rsidR="00B96221" w:rsidRPr="007B1852" w:rsidRDefault="00B96221" w:rsidP="007B1852">
            <w:pPr>
              <w:pStyle w:val="TableParagraph"/>
              <w:tabs>
                <w:tab w:val="left" w:pos="10425"/>
              </w:tabs>
              <w:spacing w:before="1"/>
              <w:ind w:right="206"/>
              <w:jc w:val="both"/>
              <w:rPr>
                <w:sz w:val="20"/>
              </w:rPr>
            </w:pPr>
          </w:p>
          <w:p w14:paraId="0CC9A5F8" w14:textId="3FCB543C" w:rsidR="00B96221" w:rsidRDefault="00B96221" w:rsidP="007B1852">
            <w:pPr>
              <w:pStyle w:val="TableParagraph"/>
              <w:tabs>
                <w:tab w:val="left" w:pos="10425"/>
              </w:tabs>
              <w:spacing w:before="2" w:line="222" w:lineRule="exact"/>
              <w:ind w:right="206"/>
              <w:jc w:val="both"/>
              <w:rPr>
                <w:sz w:val="20"/>
              </w:rPr>
            </w:pPr>
            <w:proofErr w:type="spellStart"/>
            <w:r w:rsidRPr="00B96221">
              <w:rPr>
                <w:sz w:val="20"/>
              </w:rPr>
              <w:t>Aeris</w:t>
            </w:r>
            <w:proofErr w:type="spellEnd"/>
            <w:r w:rsidRPr="00B96221">
              <w:rPr>
                <w:sz w:val="20"/>
              </w:rPr>
              <w:t xml:space="preserve"> Communication, Inc. provides IT Services. The company offers </w:t>
            </w:r>
            <w:proofErr w:type="spellStart"/>
            <w:r w:rsidRPr="00B96221">
              <w:rPr>
                <w:sz w:val="20"/>
              </w:rPr>
              <w:t>IoT</w:t>
            </w:r>
            <w:proofErr w:type="spellEnd"/>
            <w:r w:rsidRPr="00B96221">
              <w:rPr>
                <w:sz w:val="20"/>
              </w:rPr>
              <w:t xml:space="preserve"> Solutions, mobility, services, connectivity and device platforms as well as infrastructure services. </w:t>
            </w:r>
            <w:proofErr w:type="spellStart"/>
            <w:r w:rsidRPr="00B96221">
              <w:rPr>
                <w:sz w:val="20"/>
              </w:rPr>
              <w:t>Aeris</w:t>
            </w:r>
            <w:proofErr w:type="spellEnd"/>
            <w:r w:rsidRPr="00B96221">
              <w:rPr>
                <w:sz w:val="20"/>
              </w:rPr>
              <w:t xml:space="preserve"> Communications serves client worldwide.</w:t>
            </w:r>
            <w:r w:rsidR="007B1852">
              <w:rPr>
                <w:sz w:val="20"/>
              </w:rPr>
              <w:t xml:space="preserve"> </w:t>
            </w:r>
            <w:r w:rsidR="007B1852" w:rsidRPr="007B1852">
              <w:rPr>
                <w:sz w:val="20"/>
              </w:rPr>
              <w:t xml:space="preserve">For decades, we have powered critical projects for some of the most complex customers of </w:t>
            </w:r>
            <w:proofErr w:type="spellStart"/>
            <w:r w:rsidR="007B1852" w:rsidRPr="007B1852">
              <w:rPr>
                <w:sz w:val="20"/>
              </w:rPr>
              <w:t>IoT</w:t>
            </w:r>
            <w:proofErr w:type="spellEnd"/>
            <w:r w:rsidR="007B1852" w:rsidRPr="007B1852">
              <w:rPr>
                <w:sz w:val="20"/>
              </w:rPr>
              <w:t xml:space="preserve"> services. </w:t>
            </w:r>
            <w:proofErr w:type="spellStart"/>
            <w:r w:rsidR="007B1852" w:rsidRPr="007B1852">
              <w:rPr>
                <w:sz w:val="20"/>
              </w:rPr>
              <w:t>Aeris</w:t>
            </w:r>
            <w:proofErr w:type="spellEnd"/>
            <w:r w:rsidR="007B1852" w:rsidRPr="007B1852">
              <w:rPr>
                <w:sz w:val="20"/>
              </w:rPr>
              <w:t xml:space="preserve"> strives to fundamentally improve businesses by dramatically reducing costs, accelerating time-to-market, and enabling new revenue streams. Built from the ground up for </w:t>
            </w:r>
            <w:proofErr w:type="spellStart"/>
            <w:r w:rsidR="007B1852" w:rsidRPr="007B1852">
              <w:rPr>
                <w:sz w:val="20"/>
              </w:rPr>
              <w:t>IoT</w:t>
            </w:r>
            <w:proofErr w:type="spellEnd"/>
            <w:r w:rsidR="007B1852" w:rsidRPr="007B1852">
              <w:rPr>
                <w:sz w:val="20"/>
              </w:rPr>
              <w:t xml:space="preserve"> and road tested at scale, </w:t>
            </w:r>
            <w:proofErr w:type="spellStart"/>
            <w:r w:rsidR="007B1852" w:rsidRPr="007B1852">
              <w:rPr>
                <w:sz w:val="20"/>
              </w:rPr>
              <w:t>Aeris</w:t>
            </w:r>
            <w:proofErr w:type="spellEnd"/>
            <w:r w:rsidR="007B1852" w:rsidRPr="007B1852">
              <w:rPr>
                <w:sz w:val="20"/>
              </w:rPr>
              <w:t xml:space="preserve">’ offering is based on the broadest technology stack in the industry, spanning connectivity up to vertical applications. As veterans of the industry, we know that implementing an </w:t>
            </w:r>
            <w:proofErr w:type="spellStart"/>
            <w:r w:rsidR="007B1852" w:rsidRPr="007B1852">
              <w:rPr>
                <w:sz w:val="20"/>
              </w:rPr>
              <w:t>IoT</w:t>
            </w:r>
            <w:proofErr w:type="spellEnd"/>
            <w:r w:rsidR="007B1852" w:rsidRPr="007B1852">
              <w:rPr>
                <w:sz w:val="20"/>
              </w:rPr>
              <w:t xml:space="preserve"> solution can be complex, and we pride ourselves on making it simpler.</w:t>
            </w:r>
          </w:p>
          <w:p w14:paraId="646A35A5" w14:textId="2EEE734A" w:rsidR="00B96221" w:rsidRPr="00C07F59" w:rsidRDefault="00B96221" w:rsidP="007B1852">
            <w:pPr>
              <w:pStyle w:val="TableParagraph"/>
              <w:spacing w:before="2" w:line="222" w:lineRule="exact"/>
              <w:ind w:right="206"/>
              <w:rPr>
                <w:sz w:val="20"/>
              </w:rPr>
            </w:pPr>
          </w:p>
        </w:tc>
      </w:tr>
      <w:tr w:rsidR="004B2CD4" w14:paraId="5E24E8C8" w14:textId="77777777" w:rsidTr="007B1852">
        <w:trPr>
          <w:trHeight w:val="244"/>
        </w:trPr>
        <w:tc>
          <w:tcPr>
            <w:tcW w:w="10705" w:type="dxa"/>
            <w:gridSpan w:val="4"/>
            <w:tcBorders>
              <w:left w:val="single" w:sz="8" w:space="0" w:color="000000"/>
            </w:tcBorders>
            <w:shd w:val="clear" w:color="auto" w:fill="E6E6E6"/>
          </w:tcPr>
          <w:p w14:paraId="5880BECF" w14:textId="77777777" w:rsidR="004B2CD4" w:rsidRDefault="004B2CD4" w:rsidP="007B1852">
            <w:pPr>
              <w:pStyle w:val="TableParagraph"/>
              <w:tabs>
                <w:tab w:val="left" w:pos="1197"/>
              </w:tabs>
              <w:spacing w:line="224" w:lineRule="exact"/>
              <w:ind w:left="477" w:right="206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z w:val="20"/>
              </w:rPr>
              <w:tab/>
              <w:t>KEY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RESPONSIBILITIES</w:t>
            </w:r>
          </w:p>
        </w:tc>
      </w:tr>
      <w:tr w:rsidR="004B2CD4" w14:paraId="1ADF615E" w14:textId="77777777" w:rsidTr="007B1852">
        <w:trPr>
          <w:trHeight w:val="1986"/>
        </w:trPr>
        <w:tc>
          <w:tcPr>
            <w:tcW w:w="10705" w:type="dxa"/>
            <w:gridSpan w:val="4"/>
            <w:tcBorders>
              <w:left w:val="single" w:sz="8" w:space="0" w:color="000000"/>
            </w:tcBorders>
          </w:tcPr>
          <w:p w14:paraId="6962FE0F" w14:textId="77777777" w:rsidR="00B96221" w:rsidRPr="00B96221" w:rsidRDefault="00B96221" w:rsidP="007B1852">
            <w:pPr>
              <w:pStyle w:val="paragraphtext"/>
              <w:numPr>
                <w:ilvl w:val="0"/>
                <w:numId w:val="8"/>
              </w:numPr>
              <w:shd w:val="clear" w:color="auto" w:fill="FFFFFF"/>
              <w:spacing w:before="150" w:beforeAutospacing="0" w:after="150" w:afterAutospacing="0"/>
              <w:ind w:right="206"/>
              <w:jc w:val="both"/>
              <w:rPr>
                <w:rFonts w:ascii="Verdana" w:eastAsia="Verdana" w:hAnsi="Verdana" w:cs="Verdana"/>
                <w:sz w:val="20"/>
                <w:szCs w:val="22"/>
              </w:rPr>
            </w:pPr>
            <w:r w:rsidRPr="00B96221">
              <w:rPr>
                <w:rFonts w:ascii="Verdana" w:eastAsia="Verdana" w:hAnsi="Verdana" w:cs="Verdana"/>
                <w:sz w:val="20"/>
                <w:szCs w:val="22"/>
              </w:rPr>
              <w:t>Organizing data and generating deep customer insights to enhance sales force productivity and effectiveness.</w:t>
            </w:r>
          </w:p>
          <w:p w14:paraId="15B972D9" w14:textId="77777777" w:rsidR="00B96221" w:rsidRPr="00B96221" w:rsidRDefault="00B96221" w:rsidP="007B1852">
            <w:pPr>
              <w:pStyle w:val="paragraphtext"/>
              <w:numPr>
                <w:ilvl w:val="0"/>
                <w:numId w:val="8"/>
              </w:numPr>
              <w:shd w:val="clear" w:color="auto" w:fill="FFFFFF"/>
              <w:tabs>
                <w:tab w:val="left" w:pos="10350"/>
              </w:tabs>
              <w:spacing w:before="150" w:beforeAutospacing="0" w:after="150" w:afterAutospacing="0"/>
              <w:ind w:right="206"/>
              <w:jc w:val="both"/>
              <w:rPr>
                <w:rFonts w:ascii="Verdana" w:eastAsia="Verdana" w:hAnsi="Verdana" w:cs="Verdana"/>
                <w:sz w:val="20"/>
                <w:szCs w:val="22"/>
              </w:rPr>
            </w:pPr>
            <w:r w:rsidRPr="00B96221">
              <w:rPr>
                <w:rFonts w:ascii="Verdana" w:eastAsia="Verdana" w:hAnsi="Verdana" w:cs="Verdana"/>
                <w:sz w:val="20"/>
                <w:szCs w:val="22"/>
              </w:rPr>
              <w:t>Supporting the sales team with key planning and operations tasks to support the overall objective of the business</w:t>
            </w:r>
          </w:p>
          <w:p w14:paraId="0677A9CE" w14:textId="77777777" w:rsidR="00B96221" w:rsidRPr="00B96221" w:rsidRDefault="00B96221" w:rsidP="007B1852">
            <w:pPr>
              <w:pStyle w:val="paragraphtext"/>
              <w:numPr>
                <w:ilvl w:val="0"/>
                <w:numId w:val="8"/>
              </w:numPr>
              <w:shd w:val="clear" w:color="auto" w:fill="FFFFFF"/>
              <w:spacing w:before="150" w:beforeAutospacing="0" w:after="150" w:afterAutospacing="0"/>
              <w:ind w:right="206"/>
              <w:jc w:val="both"/>
              <w:rPr>
                <w:rFonts w:ascii="Verdana" w:eastAsia="Verdana" w:hAnsi="Verdana" w:cs="Verdana"/>
                <w:sz w:val="20"/>
                <w:szCs w:val="22"/>
              </w:rPr>
            </w:pPr>
            <w:r w:rsidRPr="00B96221">
              <w:rPr>
                <w:rFonts w:ascii="Verdana" w:eastAsia="Verdana" w:hAnsi="Verdana" w:cs="Verdana"/>
                <w:sz w:val="20"/>
                <w:szCs w:val="22"/>
              </w:rPr>
              <w:t>Attainment planning through effective goal setting, designing sales incentives to drive business objectives and territory analysis &amp; definition for sales maximum effectiveness</w:t>
            </w:r>
          </w:p>
          <w:p w14:paraId="37B9F570" w14:textId="77777777" w:rsidR="00B96221" w:rsidRPr="00B96221" w:rsidRDefault="00B96221" w:rsidP="007B1852">
            <w:pPr>
              <w:pStyle w:val="paragraphtext"/>
              <w:numPr>
                <w:ilvl w:val="0"/>
                <w:numId w:val="8"/>
              </w:numPr>
              <w:shd w:val="clear" w:color="auto" w:fill="FFFFFF"/>
              <w:spacing w:before="150" w:beforeAutospacing="0" w:after="150" w:afterAutospacing="0"/>
              <w:ind w:right="206"/>
              <w:jc w:val="both"/>
              <w:rPr>
                <w:rFonts w:ascii="Verdana" w:eastAsia="Verdana" w:hAnsi="Verdana" w:cs="Verdana"/>
                <w:sz w:val="20"/>
                <w:szCs w:val="22"/>
              </w:rPr>
            </w:pPr>
            <w:r w:rsidRPr="00B96221">
              <w:rPr>
                <w:rFonts w:ascii="Verdana" w:eastAsia="Verdana" w:hAnsi="Verdana" w:cs="Verdana"/>
                <w:sz w:val="20"/>
                <w:szCs w:val="22"/>
              </w:rPr>
              <w:t>Provide pricing and contract support by providing the sales team with high-quality and competitive proposals</w:t>
            </w:r>
          </w:p>
          <w:p w14:paraId="7409ACF7" w14:textId="77777777" w:rsidR="00B96221" w:rsidRPr="00B96221" w:rsidRDefault="00B96221" w:rsidP="007B1852">
            <w:pPr>
              <w:pStyle w:val="paragraphtext"/>
              <w:numPr>
                <w:ilvl w:val="0"/>
                <w:numId w:val="8"/>
              </w:numPr>
              <w:shd w:val="clear" w:color="auto" w:fill="FFFFFF"/>
              <w:spacing w:before="150" w:beforeAutospacing="0" w:after="150" w:afterAutospacing="0"/>
              <w:ind w:right="206"/>
              <w:jc w:val="both"/>
              <w:rPr>
                <w:rFonts w:ascii="Verdana" w:eastAsia="Verdana" w:hAnsi="Verdana" w:cs="Verdana"/>
                <w:sz w:val="20"/>
                <w:szCs w:val="22"/>
              </w:rPr>
            </w:pPr>
            <w:r w:rsidRPr="00B96221">
              <w:rPr>
                <w:rFonts w:ascii="Verdana" w:eastAsia="Verdana" w:hAnsi="Verdana" w:cs="Verdana"/>
                <w:sz w:val="20"/>
                <w:szCs w:val="22"/>
              </w:rPr>
              <w:t>Monitoring and analyzing key sales and business performance indicators and trends to drive strategic and tactical business decisions and also coordinating and ensuring accuracy of sales forecasts</w:t>
            </w:r>
          </w:p>
          <w:p w14:paraId="323D736C" w14:textId="77777777" w:rsidR="00B96221" w:rsidRPr="00B96221" w:rsidRDefault="00B96221" w:rsidP="007B1852">
            <w:pPr>
              <w:pStyle w:val="paragraphtext"/>
              <w:numPr>
                <w:ilvl w:val="0"/>
                <w:numId w:val="8"/>
              </w:numPr>
              <w:shd w:val="clear" w:color="auto" w:fill="FFFFFF"/>
              <w:spacing w:before="150" w:beforeAutospacing="0" w:after="150" w:afterAutospacing="0"/>
              <w:ind w:right="206"/>
              <w:jc w:val="both"/>
              <w:rPr>
                <w:rFonts w:ascii="Verdana" w:eastAsia="Verdana" w:hAnsi="Verdana" w:cs="Verdana"/>
                <w:sz w:val="20"/>
                <w:szCs w:val="22"/>
              </w:rPr>
            </w:pPr>
            <w:r w:rsidRPr="00B96221">
              <w:rPr>
                <w:rFonts w:ascii="Verdana" w:eastAsia="Verdana" w:hAnsi="Verdana" w:cs="Verdana"/>
                <w:sz w:val="20"/>
                <w:szCs w:val="22"/>
              </w:rPr>
              <w:t>Ensuring sales process adoption and compliance and also identifying opportunities for improvement in the sales process and systems to ensure greater sales effectiveness and efficiency</w:t>
            </w:r>
          </w:p>
          <w:p w14:paraId="57ACCA72" w14:textId="258B3AFF" w:rsidR="00103D9B" w:rsidRPr="00B96221" w:rsidRDefault="00103D9B" w:rsidP="007B1852">
            <w:pPr>
              <w:ind w:left="360" w:right="206"/>
              <w:rPr>
                <w:sz w:val="20"/>
              </w:rPr>
            </w:pPr>
          </w:p>
        </w:tc>
      </w:tr>
      <w:tr w:rsidR="004B2CD4" w14:paraId="1DAEF578" w14:textId="77777777" w:rsidTr="007B1852">
        <w:trPr>
          <w:trHeight w:val="308"/>
        </w:trPr>
        <w:tc>
          <w:tcPr>
            <w:tcW w:w="2122" w:type="dxa"/>
            <w:tcBorders>
              <w:left w:val="single" w:sz="8" w:space="0" w:color="000000"/>
              <w:right w:val="single" w:sz="4" w:space="0" w:color="auto"/>
            </w:tcBorders>
          </w:tcPr>
          <w:p w14:paraId="06A7007C" w14:textId="77777777" w:rsidR="004B2CD4" w:rsidRPr="004B2CD4" w:rsidRDefault="004B2CD4" w:rsidP="007B1852">
            <w:pPr>
              <w:pStyle w:val="TableParagraph"/>
              <w:ind w:right="206"/>
              <w:rPr>
                <w:b/>
                <w:sz w:val="20"/>
                <w:lang w:val="en-IN" w:eastAsia="en-IN"/>
              </w:rPr>
            </w:pPr>
            <w:r w:rsidRPr="004B2CD4">
              <w:rPr>
                <w:b/>
                <w:sz w:val="20"/>
                <w:lang w:val="en-IN" w:eastAsia="en-IN"/>
              </w:rPr>
              <w:t>Qualifications</w:t>
            </w:r>
          </w:p>
        </w:tc>
        <w:tc>
          <w:tcPr>
            <w:tcW w:w="8583" w:type="dxa"/>
            <w:gridSpan w:val="3"/>
            <w:tcBorders>
              <w:left w:val="single" w:sz="4" w:space="0" w:color="auto"/>
            </w:tcBorders>
          </w:tcPr>
          <w:p w14:paraId="4FCA4467" w14:textId="60BAF334" w:rsidR="004B2CD4" w:rsidRPr="00294D44" w:rsidRDefault="007B1852" w:rsidP="007B1852">
            <w:pPr>
              <w:pStyle w:val="TableParagraph"/>
              <w:ind w:right="206"/>
              <w:rPr>
                <w:sz w:val="20"/>
              </w:rPr>
            </w:pPr>
            <w:r>
              <w:rPr>
                <w:sz w:val="20"/>
              </w:rPr>
              <w:t>Any Graduate or Post Graduate</w:t>
            </w:r>
          </w:p>
        </w:tc>
      </w:tr>
      <w:tr w:rsidR="004B2CD4" w:rsidRPr="0034215E" w14:paraId="1ED928CE" w14:textId="77777777" w:rsidTr="007B1852">
        <w:trPr>
          <w:trHeight w:val="308"/>
        </w:trPr>
        <w:tc>
          <w:tcPr>
            <w:tcW w:w="2122" w:type="dxa"/>
            <w:tcBorders>
              <w:left w:val="single" w:sz="8" w:space="0" w:color="000000"/>
              <w:right w:val="single" w:sz="4" w:space="0" w:color="auto"/>
            </w:tcBorders>
          </w:tcPr>
          <w:p w14:paraId="5C0BAC19" w14:textId="77777777" w:rsidR="004B2CD4" w:rsidRPr="004B2CD4" w:rsidRDefault="004B2CD4" w:rsidP="007B1852">
            <w:pPr>
              <w:pStyle w:val="TableParagraph"/>
              <w:ind w:right="206"/>
              <w:rPr>
                <w:b/>
                <w:sz w:val="20"/>
                <w:lang w:val="en-IN" w:eastAsia="en-IN"/>
              </w:rPr>
            </w:pPr>
            <w:r w:rsidRPr="004B2CD4">
              <w:rPr>
                <w:b/>
                <w:sz w:val="20"/>
                <w:lang w:val="en-IN" w:eastAsia="en-IN"/>
              </w:rPr>
              <w:t>Experience</w:t>
            </w:r>
          </w:p>
        </w:tc>
        <w:tc>
          <w:tcPr>
            <w:tcW w:w="8583" w:type="dxa"/>
            <w:gridSpan w:val="3"/>
            <w:tcBorders>
              <w:left w:val="single" w:sz="4" w:space="0" w:color="auto"/>
            </w:tcBorders>
          </w:tcPr>
          <w:p w14:paraId="46D61B11" w14:textId="4C24DDCF" w:rsidR="004B2CD4" w:rsidRPr="00294D44" w:rsidRDefault="007B1852" w:rsidP="007B1852">
            <w:pPr>
              <w:pStyle w:val="TableParagraph"/>
              <w:ind w:right="206"/>
              <w:rPr>
                <w:sz w:val="20"/>
              </w:rPr>
            </w:pPr>
            <w:r>
              <w:rPr>
                <w:sz w:val="20"/>
              </w:rPr>
              <w:t>1</w:t>
            </w:r>
            <w:r w:rsidR="00B96221">
              <w:rPr>
                <w:sz w:val="20"/>
              </w:rPr>
              <w:t>+ years</w:t>
            </w:r>
            <w:r w:rsidR="00546D62" w:rsidRPr="00294D44">
              <w:rPr>
                <w:sz w:val="20"/>
              </w:rPr>
              <w:t xml:space="preserve"> in similar profile</w:t>
            </w:r>
          </w:p>
        </w:tc>
      </w:tr>
      <w:tr w:rsidR="0034215E" w:rsidRPr="0034215E" w14:paraId="6A8B53A0" w14:textId="77777777" w:rsidTr="007B1852">
        <w:trPr>
          <w:trHeight w:val="308"/>
        </w:trPr>
        <w:tc>
          <w:tcPr>
            <w:tcW w:w="2122" w:type="dxa"/>
            <w:tcBorders>
              <w:left w:val="single" w:sz="8" w:space="0" w:color="000000"/>
              <w:right w:val="single" w:sz="4" w:space="0" w:color="auto"/>
            </w:tcBorders>
          </w:tcPr>
          <w:p w14:paraId="0BFF2135" w14:textId="77777777" w:rsidR="0034215E" w:rsidRPr="004B2CD4" w:rsidRDefault="0034215E" w:rsidP="007B1852">
            <w:pPr>
              <w:pStyle w:val="TableParagraph"/>
              <w:ind w:right="206"/>
              <w:rPr>
                <w:b/>
                <w:sz w:val="20"/>
                <w:lang w:val="en-IN" w:eastAsia="en-IN"/>
              </w:rPr>
            </w:pPr>
            <w:r>
              <w:rPr>
                <w:b/>
                <w:sz w:val="20"/>
                <w:lang w:val="en-IN" w:eastAsia="en-IN"/>
              </w:rPr>
              <w:t>Salary</w:t>
            </w:r>
          </w:p>
        </w:tc>
        <w:tc>
          <w:tcPr>
            <w:tcW w:w="8583" w:type="dxa"/>
            <w:gridSpan w:val="3"/>
            <w:tcBorders>
              <w:left w:val="single" w:sz="4" w:space="0" w:color="auto"/>
            </w:tcBorders>
          </w:tcPr>
          <w:p w14:paraId="55A9B4D6" w14:textId="28B7EE96" w:rsidR="0034215E" w:rsidRPr="004D4203" w:rsidRDefault="00352A88" w:rsidP="007B1852">
            <w:pPr>
              <w:pStyle w:val="TableParagraph"/>
              <w:ind w:right="206"/>
              <w:rPr>
                <w:sz w:val="20"/>
              </w:rPr>
            </w:pPr>
            <w:r>
              <w:rPr>
                <w:sz w:val="20"/>
              </w:rPr>
              <w:t xml:space="preserve">Up to </w:t>
            </w:r>
            <w:r w:rsidR="00B96221">
              <w:rPr>
                <w:sz w:val="20"/>
              </w:rPr>
              <w:t>4</w:t>
            </w:r>
            <w:r w:rsidR="001B4ACB">
              <w:rPr>
                <w:sz w:val="20"/>
              </w:rPr>
              <w:t xml:space="preserve"> LPA</w:t>
            </w:r>
            <w:r w:rsidR="0034215E">
              <w:rPr>
                <w:sz w:val="20"/>
              </w:rPr>
              <w:t xml:space="preserve"> </w:t>
            </w:r>
          </w:p>
        </w:tc>
      </w:tr>
      <w:tr w:rsidR="0034215E" w:rsidRPr="0034215E" w14:paraId="522CB657" w14:textId="77777777" w:rsidTr="007B1852">
        <w:trPr>
          <w:trHeight w:val="308"/>
        </w:trPr>
        <w:tc>
          <w:tcPr>
            <w:tcW w:w="2122" w:type="dxa"/>
            <w:tcBorders>
              <w:left w:val="single" w:sz="8" w:space="0" w:color="000000"/>
              <w:right w:val="single" w:sz="4" w:space="0" w:color="auto"/>
            </w:tcBorders>
          </w:tcPr>
          <w:p w14:paraId="44258824" w14:textId="77777777" w:rsidR="0034215E" w:rsidRPr="004B2CD4" w:rsidRDefault="0034215E" w:rsidP="007B1852">
            <w:pPr>
              <w:pStyle w:val="TableParagraph"/>
              <w:ind w:right="206"/>
              <w:rPr>
                <w:b/>
                <w:sz w:val="20"/>
                <w:lang w:val="en-IN" w:eastAsia="en-IN"/>
              </w:rPr>
            </w:pPr>
            <w:r>
              <w:rPr>
                <w:b/>
                <w:sz w:val="20"/>
                <w:lang w:val="en-IN" w:eastAsia="en-IN"/>
              </w:rPr>
              <w:t>Payroll</w:t>
            </w:r>
          </w:p>
        </w:tc>
        <w:tc>
          <w:tcPr>
            <w:tcW w:w="8583" w:type="dxa"/>
            <w:gridSpan w:val="3"/>
            <w:tcBorders>
              <w:left w:val="single" w:sz="4" w:space="0" w:color="auto"/>
            </w:tcBorders>
          </w:tcPr>
          <w:p w14:paraId="6EE494C8" w14:textId="6A48AB4F" w:rsidR="0034215E" w:rsidRPr="004D4203" w:rsidRDefault="00B96221" w:rsidP="007B1852">
            <w:pPr>
              <w:pStyle w:val="TableParagraph"/>
              <w:ind w:right="206"/>
              <w:rPr>
                <w:sz w:val="20"/>
              </w:rPr>
            </w:pPr>
            <w:r>
              <w:rPr>
                <w:sz w:val="20"/>
              </w:rPr>
              <w:t>Vision India Services Private Limited</w:t>
            </w:r>
          </w:p>
        </w:tc>
      </w:tr>
    </w:tbl>
    <w:p w14:paraId="185C00D9" w14:textId="77777777" w:rsidR="004B2CD4" w:rsidRDefault="004B2CD4" w:rsidP="007B1852">
      <w:pPr>
        <w:ind w:right="206"/>
      </w:pPr>
    </w:p>
    <w:p w14:paraId="1C99451F" w14:textId="77777777" w:rsidR="004B2CD4" w:rsidRDefault="004B2CD4" w:rsidP="007B1852">
      <w:pPr>
        <w:ind w:right="206"/>
      </w:pPr>
    </w:p>
    <w:p w14:paraId="3EFD8A42" w14:textId="77777777" w:rsidR="0034215E" w:rsidRDefault="0034215E">
      <w:bookmarkStart w:id="0" w:name="_GoBack"/>
      <w:bookmarkEnd w:id="0"/>
    </w:p>
    <w:sectPr w:rsidR="0034215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F9DA3" w14:textId="77777777" w:rsidR="00636688" w:rsidRDefault="00636688" w:rsidP="004B2CD4">
      <w:r>
        <w:separator/>
      </w:r>
    </w:p>
  </w:endnote>
  <w:endnote w:type="continuationSeparator" w:id="0">
    <w:p w14:paraId="22D1434C" w14:textId="77777777" w:rsidR="00636688" w:rsidRDefault="00636688" w:rsidP="004B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93663" w14:textId="77777777" w:rsidR="00636688" w:rsidRDefault="00636688" w:rsidP="004B2CD4">
      <w:r>
        <w:separator/>
      </w:r>
    </w:p>
  </w:footnote>
  <w:footnote w:type="continuationSeparator" w:id="0">
    <w:p w14:paraId="5608DE46" w14:textId="77777777" w:rsidR="00636688" w:rsidRDefault="00636688" w:rsidP="004B2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89408" w14:textId="77777777" w:rsidR="00294D44" w:rsidRDefault="00294D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D25A0"/>
    <w:multiLevelType w:val="hybridMultilevel"/>
    <w:tmpl w:val="27125246"/>
    <w:lvl w:ilvl="0" w:tplc="4009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552" w:hanging="360"/>
      </w:pPr>
    </w:lvl>
    <w:lvl w:ilvl="2" w:tplc="4009001B" w:tentative="1">
      <w:start w:val="1"/>
      <w:numFmt w:val="lowerRoman"/>
      <w:lvlText w:val="%3."/>
      <w:lvlJc w:val="right"/>
      <w:pPr>
        <w:ind w:left="2272" w:hanging="180"/>
      </w:pPr>
    </w:lvl>
    <w:lvl w:ilvl="3" w:tplc="4009000F" w:tentative="1">
      <w:start w:val="1"/>
      <w:numFmt w:val="decimal"/>
      <w:lvlText w:val="%4."/>
      <w:lvlJc w:val="left"/>
      <w:pPr>
        <w:ind w:left="2992" w:hanging="360"/>
      </w:pPr>
    </w:lvl>
    <w:lvl w:ilvl="4" w:tplc="40090019" w:tentative="1">
      <w:start w:val="1"/>
      <w:numFmt w:val="lowerLetter"/>
      <w:lvlText w:val="%5."/>
      <w:lvlJc w:val="left"/>
      <w:pPr>
        <w:ind w:left="3712" w:hanging="360"/>
      </w:pPr>
    </w:lvl>
    <w:lvl w:ilvl="5" w:tplc="4009001B" w:tentative="1">
      <w:start w:val="1"/>
      <w:numFmt w:val="lowerRoman"/>
      <w:lvlText w:val="%6."/>
      <w:lvlJc w:val="right"/>
      <w:pPr>
        <w:ind w:left="4432" w:hanging="180"/>
      </w:pPr>
    </w:lvl>
    <w:lvl w:ilvl="6" w:tplc="4009000F" w:tentative="1">
      <w:start w:val="1"/>
      <w:numFmt w:val="decimal"/>
      <w:lvlText w:val="%7."/>
      <w:lvlJc w:val="left"/>
      <w:pPr>
        <w:ind w:left="5152" w:hanging="360"/>
      </w:pPr>
    </w:lvl>
    <w:lvl w:ilvl="7" w:tplc="40090019" w:tentative="1">
      <w:start w:val="1"/>
      <w:numFmt w:val="lowerLetter"/>
      <w:lvlText w:val="%8."/>
      <w:lvlJc w:val="left"/>
      <w:pPr>
        <w:ind w:left="5872" w:hanging="360"/>
      </w:pPr>
    </w:lvl>
    <w:lvl w:ilvl="8" w:tplc="40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" w15:restartNumberingAfterBreak="0">
    <w:nsid w:val="18DB4C1D"/>
    <w:multiLevelType w:val="hybridMultilevel"/>
    <w:tmpl w:val="7F508C96"/>
    <w:lvl w:ilvl="0" w:tplc="4009000F">
      <w:start w:val="1"/>
      <w:numFmt w:val="decimal"/>
      <w:lvlText w:val="%1."/>
      <w:lvlJc w:val="left"/>
      <w:pPr>
        <w:ind w:left="832" w:hanging="360"/>
      </w:pPr>
    </w:lvl>
    <w:lvl w:ilvl="1" w:tplc="40090019" w:tentative="1">
      <w:start w:val="1"/>
      <w:numFmt w:val="lowerLetter"/>
      <w:lvlText w:val="%2."/>
      <w:lvlJc w:val="left"/>
      <w:pPr>
        <w:ind w:left="1552" w:hanging="360"/>
      </w:pPr>
    </w:lvl>
    <w:lvl w:ilvl="2" w:tplc="4009001B" w:tentative="1">
      <w:start w:val="1"/>
      <w:numFmt w:val="lowerRoman"/>
      <w:lvlText w:val="%3."/>
      <w:lvlJc w:val="right"/>
      <w:pPr>
        <w:ind w:left="2272" w:hanging="180"/>
      </w:pPr>
    </w:lvl>
    <w:lvl w:ilvl="3" w:tplc="4009000F" w:tentative="1">
      <w:start w:val="1"/>
      <w:numFmt w:val="decimal"/>
      <w:lvlText w:val="%4."/>
      <w:lvlJc w:val="left"/>
      <w:pPr>
        <w:ind w:left="2992" w:hanging="360"/>
      </w:pPr>
    </w:lvl>
    <w:lvl w:ilvl="4" w:tplc="40090019" w:tentative="1">
      <w:start w:val="1"/>
      <w:numFmt w:val="lowerLetter"/>
      <w:lvlText w:val="%5."/>
      <w:lvlJc w:val="left"/>
      <w:pPr>
        <w:ind w:left="3712" w:hanging="360"/>
      </w:pPr>
    </w:lvl>
    <w:lvl w:ilvl="5" w:tplc="4009001B" w:tentative="1">
      <w:start w:val="1"/>
      <w:numFmt w:val="lowerRoman"/>
      <w:lvlText w:val="%6."/>
      <w:lvlJc w:val="right"/>
      <w:pPr>
        <w:ind w:left="4432" w:hanging="180"/>
      </w:pPr>
    </w:lvl>
    <w:lvl w:ilvl="6" w:tplc="4009000F" w:tentative="1">
      <w:start w:val="1"/>
      <w:numFmt w:val="decimal"/>
      <w:lvlText w:val="%7."/>
      <w:lvlJc w:val="left"/>
      <w:pPr>
        <w:ind w:left="5152" w:hanging="360"/>
      </w:pPr>
    </w:lvl>
    <w:lvl w:ilvl="7" w:tplc="40090019" w:tentative="1">
      <w:start w:val="1"/>
      <w:numFmt w:val="lowerLetter"/>
      <w:lvlText w:val="%8."/>
      <w:lvlJc w:val="left"/>
      <w:pPr>
        <w:ind w:left="5872" w:hanging="360"/>
      </w:pPr>
    </w:lvl>
    <w:lvl w:ilvl="8" w:tplc="40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1C6A3296"/>
    <w:multiLevelType w:val="hybridMultilevel"/>
    <w:tmpl w:val="DA0807B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51D35"/>
    <w:multiLevelType w:val="multilevel"/>
    <w:tmpl w:val="6336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7423C7"/>
    <w:multiLevelType w:val="multilevel"/>
    <w:tmpl w:val="848A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643BA6"/>
    <w:multiLevelType w:val="hybridMultilevel"/>
    <w:tmpl w:val="1B64258A"/>
    <w:lvl w:ilvl="0" w:tplc="4009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60283C37"/>
    <w:multiLevelType w:val="hybridMultilevel"/>
    <w:tmpl w:val="906E7544"/>
    <w:lvl w:ilvl="0" w:tplc="4009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64C94E81"/>
    <w:multiLevelType w:val="hybridMultilevel"/>
    <w:tmpl w:val="F050BE0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75406"/>
    <w:multiLevelType w:val="multilevel"/>
    <w:tmpl w:val="40C63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D4"/>
    <w:rsid w:val="00002628"/>
    <w:rsid w:val="000742A9"/>
    <w:rsid w:val="000A0C40"/>
    <w:rsid w:val="000C1F71"/>
    <w:rsid w:val="000C55D0"/>
    <w:rsid w:val="00103D9B"/>
    <w:rsid w:val="0017162E"/>
    <w:rsid w:val="001B1671"/>
    <w:rsid w:val="001B4ACB"/>
    <w:rsid w:val="001D7A29"/>
    <w:rsid w:val="00294D44"/>
    <w:rsid w:val="0034215E"/>
    <w:rsid w:val="00352A88"/>
    <w:rsid w:val="003707E1"/>
    <w:rsid w:val="004B2CD4"/>
    <w:rsid w:val="00546D62"/>
    <w:rsid w:val="00576E76"/>
    <w:rsid w:val="00636688"/>
    <w:rsid w:val="00653ED2"/>
    <w:rsid w:val="006961C4"/>
    <w:rsid w:val="00770186"/>
    <w:rsid w:val="007B1852"/>
    <w:rsid w:val="007E57E7"/>
    <w:rsid w:val="007F4547"/>
    <w:rsid w:val="00845797"/>
    <w:rsid w:val="00894865"/>
    <w:rsid w:val="008C0E62"/>
    <w:rsid w:val="0096641B"/>
    <w:rsid w:val="00A03EDF"/>
    <w:rsid w:val="00A85F94"/>
    <w:rsid w:val="00B701EC"/>
    <w:rsid w:val="00B76865"/>
    <w:rsid w:val="00B96221"/>
    <w:rsid w:val="00BA4B34"/>
    <w:rsid w:val="00C530C7"/>
    <w:rsid w:val="00D253C6"/>
    <w:rsid w:val="00E27E24"/>
    <w:rsid w:val="00E379D7"/>
    <w:rsid w:val="00ED3B35"/>
    <w:rsid w:val="00F4018A"/>
    <w:rsid w:val="00F909C5"/>
    <w:rsid w:val="00FD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951D7"/>
  <w15:chartTrackingRefBased/>
  <w15:docId w15:val="{9EE3054D-C696-4EC3-B8A2-E646A0BA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B2CD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C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CD4"/>
  </w:style>
  <w:style w:type="paragraph" w:styleId="Footer">
    <w:name w:val="footer"/>
    <w:basedOn w:val="Normal"/>
    <w:link w:val="FooterChar"/>
    <w:uiPriority w:val="99"/>
    <w:unhideWhenUsed/>
    <w:rsid w:val="004B2C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CD4"/>
  </w:style>
  <w:style w:type="paragraph" w:customStyle="1" w:styleId="TableParagraph">
    <w:name w:val="Table Paragraph"/>
    <w:basedOn w:val="Normal"/>
    <w:uiPriority w:val="1"/>
    <w:qFormat/>
    <w:rsid w:val="004B2CD4"/>
    <w:pPr>
      <w:ind w:left="112"/>
    </w:pPr>
  </w:style>
  <w:style w:type="paragraph" w:styleId="ListParagraph">
    <w:name w:val="List Paragraph"/>
    <w:basedOn w:val="Normal"/>
    <w:uiPriority w:val="34"/>
    <w:qFormat/>
    <w:rsid w:val="00B701EC"/>
    <w:pPr>
      <w:ind w:left="720"/>
      <w:contextualSpacing/>
    </w:pPr>
  </w:style>
  <w:style w:type="paragraph" w:customStyle="1" w:styleId="paragraphtext">
    <w:name w:val="paragraphtext"/>
    <w:basedOn w:val="Normal"/>
    <w:rsid w:val="00B9622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3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Shreshtha</dc:creator>
  <cp:keywords/>
  <dc:description/>
  <cp:lastModifiedBy>powergrid</cp:lastModifiedBy>
  <cp:revision>2</cp:revision>
  <dcterms:created xsi:type="dcterms:W3CDTF">2023-02-28T13:15:00Z</dcterms:created>
  <dcterms:modified xsi:type="dcterms:W3CDTF">2023-02-28T13:15:00Z</dcterms:modified>
</cp:coreProperties>
</file>