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90" w:rsidRDefault="00095B90" w:rsidP="00095B90">
      <w:pPr>
        <w:pStyle w:val="BodyText"/>
        <w:spacing w:before="19"/>
        <w:ind w:left="3201" w:right="3201"/>
        <w:rPr>
          <w:sz w:val="28"/>
          <w:szCs w:val="28"/>
        </w:rPr>
      </w:pPr>
      <w:r>
        <w:rPr>
          <w:sz w:val="28"/>
          <w:szCs w:val="28"/>
        </w:rPr>
        <w:t xml:space="preserve">       JOB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DESCRIPTION </w:t>
      </w:r>
    </w:p>
    <w:p w:rsidR="0005595C" w:rsidRDefault="0005595C" w:rsidP="00095B90">
      <w:pPr>
        <w:pStyle w:val="BodyText"/>
        <w:spacing w:before="19"/>
        <w:ind w:left="3201" w:right="320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10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5693"/>
      </w:tblGrid>
      <w:tr w:rsidR="00C572E8" w:rsidRPr="000F486F" w:rsidTr="00B16B64">
        <w:trPr>
          <w:trHeight w:val="272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0F486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0F486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the Organization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0F486F" w:rsidRDefault="00053A94" w:rsidP="00413EA3">
            <w:pPr>
              <w:widowControl/>
              <w:autoSpaceDE/>
              <w:autoSpaceDN/>
              <w:spacing w:line="256" w:lineRule="auto"/>
              <w:ind w:left="142" w:right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3EA3"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>Takt</w:t>
            </w:r>
            <w:proofErr w:type="spellEnd"/>
            <w:r w:rsidRPr="00413EA3"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 xml:space="preserve"> manpower group</w:t>
            </w:r>
          </w:p>
        </w:tc>
      </w:tr>
      <w:tr w:rsidR="00C572E8" w:rsidRPr="000F486F" w:rsidTr="00B16B64">
        <w:trPr>
          <w:trHeight w:val="229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2E8" w:rsidRPr="00413EA3" w:rsidRDefault="00AE35DB" w:rsidP="00BB508B">
            <w:pPr>
              <w:pStyle w:val="TableParagraph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tgtFrame="_blank" w:history="1">
              <w:r w:rsidR="00053A94" w:rsidRPr="00413EA3">
                <w:rPr>
                  <w:rStyle w:val="link-without-visited-state"/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https://taktrecruitment.ro/</w:t>
              </w:r>
            </w:hyperlink>
          </w:p>
        </w:tc>
      </w:tr>
      <w:tr w:rsidR="00C572E8" w:rsidRPr="000F486F" w:rsidTr="00B16B64">
        <w:trPr>
          <w:trHeight w:val="1053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About the Organization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053A94" w:rsidP="0031612E">
            <w:pPr>
              <w:widowControl/>
              <w:autoSpaceDE/>
              <w:autoSpaceDN/>
              <w:spacing w:line="256" w:lineRule="auto"/>
              <w:ind w:left="142" w:right="283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IN"/>
              </w:rPr>
            </w:pPr>
            <w:proofErr w:type="spellStart"/>
            <w:r w:rsidRPr="00053A94"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>Takt</w:t>
            </w:r>
            <w:proofErr w:type="spellEnd"/>
            <w:r w:rsidRPr="00053A94"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 xml:space="preserve"> Manpower Romania is part of an International Group of Companies focused on providing manpower solutions to markets that are currently facing the issue of labour shortage and skills mismatch. Whilst </w:t>
            </w:r>
            <w:proofErr w:type="spellStart"/>
            <w:r w:rsidRPr="00053A94"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>Takt</w:t>
            </w:r>
            <w:proofErr w:type="spellEnd"/>
            <w:r w:rsidRPr="00053A94"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 xml:space="preserve"> Manpower is the operational and delivery provider, our group are pioneers in developing and implementing skills training and qualifications in the Middle East-India migrant worker corridor. </w:t>
            </w:r>
          </w:p>
        </w:tc>
      </w:tr>
      <w:tr w:rsidR="00C572E8" w:rsidRPr="000F486F" w:rsidTr="00B16B64">
        <w:trPr>
          <w:trHeight w:val="298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Profile Name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691091" w:rsidP="002857DB">
            <w:pPr>
              <w:widowControl/>
              <w:autoSpaceDE/>
              <w:autoSpaceDN/>
              <w:ind w:left="142"/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 xml:space="preserve">Production Engineer </w:t>
            </w:r>
          </w:p>
        </w:tc>
      </w:tr>
      <w:tr w:rsidR="00C572E8" w:rsidRPr="000F486F" w:rsidTr="00B16B64">
        <w:trPr>
          <w:trHeight w:val="248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C572E8" w:rsidP="00C572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72E8" w:rsidRPr="000F486F" w:rsidRDefault="006B13A8" w:rsidP="0005595C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Romania</w:t>
            </w:r>
          </w:p>
        </w:tc>
      </w:tr>
      <w:tr w:rsidR="006B13A8" w:rsidRPr="000F486F" w:rsidTr="00B16B64">
        <w:trPr>
          <w:trHeight w:val="274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0F486F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6B13A8" w:rsidRDefault="006B13A8" w:rsidP="006B13A8">
            <w:pPr>
              <w:spacing w:line="252" w:lineRule="auto"/>
              <w:ind w:left="142"/>
              <w:rPr>
                <w:rStyle w:val="Hyperlink"/>
                <w:rFonts w:eastAsia="Times New Roman"/>
                <w:color w:val="000000"/>
                <w:u w:val="none"/>
                <w:lang w:val="en-IN"/>
              </w:rPr>
            </w:pPr>
            <w:proofErr w:type="spellStart"/>
            <w:r w:rsidRPr="006B13A8"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>Takt</w:t>
            </w:r>
            <w:proofErr w:type="spellEnd"/>
            <w:r w:rsidRPr="006B13A8"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  <w:lang w:val="en-IN"/>
              </w:rPr>
              <w:t xml:space="preserve"> manpower group</w:t>
            </w:r>
          </w:p>
        </w:tc>
      </w:tr>
      <w:tr w:rsidR="006B13A8" w:rsidRPr="000F486F" w:rsidTr="00B16B64">
        <w:trPr>
          <w:trHeight w:val="314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0F486F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Qualification 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44553A" w:rsidRDefault="006B13A8" w:rsidP="006B1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53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857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5079">
              <w:rPr>
                <w:rFonts w:asciiTheme="minorHAnsi" w:hAnsiTheme="minorHAnsi" w:cstheme="minorHAnsi"/>
                <w:sz w:val="20"/>
                <w:szCs w:val="20"/>
              </w:rPr>
              <w:t xml:space="preserve">Diploma </w:t>
            </w:r>
          </w:p>
        </w:tc>
      </w:tr>
      <w:tr w:rsidR="006B13A8" w:rsidRPr="000F486F" w:rsidTr="00B16B64">
        <w:trPr>
          <w:trHeight w:val="274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0F486F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Trade /Specialization/Branch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EA28C1" w:rsidRDefault="00274975" w:rsidP="00691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91091">
              <w:rPr>
                <w:rFonts w:asciiTheme="minorHAnsi" w:hAnsiTheme="minorHAnsi" w:cstheme="minorHAnsi"/>
                <w:sz w:val="20"/>
                <w:szCs w:val="20"/>
              </w:rPr>
              <w:t>Mechanical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13A8" w:rsidRPr="000F486F" w:rsidTr="00B16B64">
        <w:trPr>
          <w:trHeight w:val="274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0F486F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 / Female candidate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514111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14111">
              <w:rPr>
                <w:rFonts w:asciiTheme="minorHAnsi" w:hAnsiTheme="minorHAnsi" w:cstheme="minorHAnsi"/>
                <w:sz w:val="20"/>
                <w:szCs w:val="20"/>
              </w:rPr>
              <w:t>Male</w:t>
            </w:r>
          </w:p>
        </w:tc>
      </w:tr>
      <w:tr w:rsidR="006B13A8" w:rsidRPr="000F486F" w:rsidTr="00B16B64">
        <w:trPr>
          <w:trHeight w:val="272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0F486F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of mandate / requirement expected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514111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  <w:bookmarkStart w:id="0" w:name="_GoBack"/>
            <w:bookmarkEnd w:id="0"/>
          </w:p>
        </w:tc>
      </w:tr>
      <w:tr w:rsidR="006B13A8" w:rsidRPr="000F486F" w:rsidTr="00B16B64">
        <w:trPr>
          <w:trHeight w:val="272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0F486F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514111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23-40</w:t>
            </w:r>
          </w:p>
        </w:tc>
      </w:tr>
      <w:tr w:rsidR="006B13A8" w:rsidRPr="000F486F" w:rsidTr="00B16B64">
        <w:trPr>
          <w:trHeight w:val="518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0F486F" w:rsidRDefault="006B13A8" w:rsidP="006B13A8">
            <w:pPr>
              <w:widowControl/>
              <w:autoSpaceDE/>
              <w:autoSpaceDN/>
              <w:ind w:left="13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Fresher / Experienced (If exper</w:t>
            </w:r>
            <w:r w:rsidR="004654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ienced then No. of years of </w:t>
            </w:r>
            <w:proofErr w:type="spellStart"/>
            <w:r w:rsidR="004654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F4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required min-max)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514111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Years</w:t>
            </w:r>
          </w:p>
        </w:tc>
      </w:tr>
      <w:tr w:rsidR="006B13A8" w:rsidRPr="00617F90" w:rsidTr="00691091">
        <w:trPr>
          <w:trHeight w:val="1510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 xml:space="preserve">Job Responsibilities </w:t>
            </w:r>
          </w:p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Responsible for carrying out daily production tasks, to fulfill the production schedule;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Checks if the orders have been executed in the quantity and types and dimensions ordered.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Daily check the records from the shift reports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Take measures for strict compliance with the technological production process in compliance with technological and quality prescriptions.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Ensure permanent technical assistance within the production departments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Responsible for compliance with consumption norms and the approved spending ceiling.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Follows the operation of the machines on the manufacturing lines.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Ensures and takes measures for the rhythmic evacuation and delivery of products.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Ensures and takes measures for the handling, packaging and storage of products in accordance with specific instructions and procedures.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Prepares and submits for approval to the Director of the factory the necessary materials, spare parts, work equipment and protective equipment.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Participates in the analysis of projects and makes proposals for their improvement.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Responsible for carrying out daily production tasks, to fulfill the PVC pipe production schedule.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Take measures for strict compliance with the technological production process in compliance with technological and quality prescriptions.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Ensure permanent technical assistance within the department.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Responsible for compliance with consumption norms and the approved spending ceiling.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 xml:space="preserve">Monitors the operation of the machines on the PVC pipe </w:t>
            </w:r>
            <w:r w:rsidRPr="009A19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manufacturing lines.</w:t>
            </w:r>
          </w:p>
          <w:p w:rsidR="009A1900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Ensures and takes measures for the evacuation and rhythmic delivery of products - PVC pipes.</w:t>
            </w:r>
          </w:p>
          <w:p w:rsidR="006B13A8" w:rsidRPr="009A1900" w:rsidRDefault="009A1900" w:rsidP="009A1900">
            <w:pPr>
              <w:pStyle w:val="ListParagraph"/>
              <w:numPr>
                <w:ilvl w:val="0"/>
                <w:numId w:val="17"/>
              </w:numPr>
              <w:ind w:left="451" w:right="1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1900">
              <w:rPr>
                <w:rFonts w:asciiTheme="minorHAnsi" w:hAnsiTheme="minorHAnsi" w:cstheme="minorHAnsi"/>
                <w:sz w:val="20"/>
                <w:szCs w:val="20"/>
              </w:rPr>
              <w:t>Ensures and takes measures for the handling, packaging and storage of products - PVC pipes in accordance with specific instructions and procedures.</w:t>
            </w:r>
          </w:p>
        </w:tc>
      </w:tr>
      <w:tr w:rsidR="006B13A8" w:rsidRPr="00617F90" w:rsidTr="00B16B64">
        <w:trPr>
          <w:trHeight w:val="274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Open to hire local candidates – (Yes/No)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617F90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6B13A8" w:rsidRPr="00617F90" w:rsidTr="00B16B64">
        <w:trPr>
          <w:trHeight w:val="272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Open to hire from other state – (Yes/No)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617F90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6B13A8" w:rsidRPr="00617F90" w:rsidTr="00B16B64">
        <w:trPr>
          <w:trHeight w:val="272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 xml:space="preserve">Transportation 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617F90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Provided by the company</w:t>
            </w:r>
          </w:p>
        </w:tc>
      </w:tr>
      <w:tr w:rsidR="006B13A8" w:rsidRPr="00617F90" w:rsidTr="00B16B64">
        <w:trPr>
          <w:trHeight w:val="272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Accommodation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617F90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Provided by the company</w:t>
            </w:r>
          </w:p>
        </w:tc>
      </w:tr>
      <w:tr w:rsidR="006B13A8" w:rsidRPr="00617F90" w:rsidTr="00B16B64">
        <w:trPr>
          <w:trHeight w:val="272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Airfare to the home country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3A8" w:rsidRPr="00617F90" w:rsidRDefault="006B13A8" w:rsidP="006B13A8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6B13A8" w:rsidRPr="00617F90" w:rsidTr="00B16B64">
        <w:trPr>
          <w:trHeight w:val="272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617F90" w:rsidRDefault="006B13A8" w:rsidP="006B13A8">
            <w:pPr>
              <w:widowControl/>
              <w:autoSpaceDE/>
              <w:autoSpaceDN/>
              <w:ind w:left="274" w:hanging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617F90">
              <w:rPr>
                <w:rFonts w:asciiTheme="minorHAnsi" w:hAnsiTheme="minorHAnsi" w:cstheme="minorHAnsi"/>
                <w:sz w:val="20"/>
                <w:szCs w:val="20"/>
              </w:rPr>
              <w:t>Salary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13A8" w:rsidRPr="00617F90" w:rsidRDefault="00691091" w:rsidP="00691091">
            <w:pPr>
              <w:widowControl/>
              <w:autoSpaceDE/>
              <w:autoSpaceDN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  <w:r w:rsidR="00806CCB" w:rsidRPr="00806CCB">
              <w:rPr>
                <w:rFonts w:asciiTheme="minorHAnsi" w:hAnsiTheme="minorHAnsi" w:cstheme="minorHAnsi"/>
                <w:sz w:val="20"/>
                <w:szCs w:val="20"/>
              </w:rPr>
              <w:t xml:space="preserve"> EUR</w:t>
            </w:r>
            <w:r w:rsidR="00D815A7" w:rsidRPr="00D815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13A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815A7" w:rsidRPr="006910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1180</w:t>
            </w:r>
            <w:r w:rsidR="00D815A7" w:rsidRPr="00D815A7">
              <w:rPr>
                <w:rFonts w:asciiTheme="minorHAnsi" w:hAnsiTheme="minorHAnsi" w:cstheme="minorHAnsi"/>
                <w:sz w:val="20"/>
                <w:szCs w:val="20"/>
              </w:rPr>
              <w:t xml:space="preserve"> EUR</w:t>
            </w:r>
            <w:r w:rsidR="00D815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13A8">
              <w:rPr>
                <w:rFonts w:asciiTheme="minorHAnsi" w:hAnsiTheme="minorHAnsi" w:cstheme="minorHAnsi"/>
                <w:sz w:val="20"/>
                <w:szCs w:val="20"/>
              </w:rPr>
              <w:t>Including Overtime &amp; Bonus)</w:t>
            </w:r>
            <w:r w:rsidR="00806CCB">
              <w:rPr>
                <w:rFonts w:asciiTheme="minorHAnsi" w:hAnsiTheme="minorHAnsi" w:cstheme="minorHAnsi"/>
                <w:sz w:val="20"/>
                <w:szCs w:val="20"/>
              </w:rPr>
              <w:t xml:space="preserve"> i.e. INR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74,495</w:t>
            </w:r>
            <w:r w:rsidR="00B16B64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Pr="00691091">
              <w:rPr>
                <w:rFonts w:asciiTheme="minorHAnsi" w:hAnsiTheme="minorHAnsi" w:cstheme="minorHAnsi"/>
                <w:sz w:val="20"/>
                <w:szCs w:val="20"/>
              </w:rPr>
              <w:t xml:space="preserve"> INR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1091">
              <w:rPr>
                <w:rFonts w:asciiTheme="minorHAnsi" w:hAnsiTheme="minorHAnsi" w:cstheme="minorHAnsi"/>
                <w:sz w:val="20"/>
                <w:szCs w:val="20"/>
              </w:rPr>
              <w:t>1,04,635</w:t>
            </w:r>
          </w:p>
        </w:tc>
      </w:tr>
    </w:tbl>
    <w:p w:rsidR="00AB025C" w:rsidRPr="00617F90" w:rsidRDefault="00AB025C">
      <w:pPr>
        <w:rPr>
          <w:rFonts w:asciiTheme="minorHAnsi" w:hAnsiTheme="minorHAnsi" w:cstheme="minorHAnsi"/>
          <w:sz w:val="20"/>
          <w:szCs w:val="20"/>
        </w:rPr>
      </w:pPr>
    </w:p>
    <w:p w:rsidR="00102B17" w:rsidRDefault="00102B17"/>
    <w:p w:rsidR="00102B17" w:rsidRDefault="00102B17"/>
    <w:p w:rsidR="00102B17" w:rsidRDefault="00102B17"/>
    <w:p w:rsidR="00102B17" w:rsidRDefault="00102B17"/>
    <w:p w:rsidR="00102B17" w:rsidRDefault="00102B17"/>
    <w:p w:rsidR="00102B17" w:rsidRDefault="00102B17"/>
    <w:p w:rsidR="00102B17" w:rsidRDefault="00102B17"/>
    <w:p w:rsidR="00102B17" w:rsidRDefault="00102B17"/>
    <w:p w:rsidR="00102B17" w:rsidRDefault="00102B17"/>
    <w:p w:rsidR="00102B17" w:rsidRDefault="00102B17"/>
    <w:sectPr w:rsidR="00102B17" w:rsidSect="0019028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535"/>
    <w:multiLevelType w:val="hybridMultilevel"/>
    <w:tmpl w:val="81725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ECD"/>
    <w:multiLevelType w:val="hybridMultilevel"/>
    <w:tmpl w:val="E7288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256A"/>
    <w:multiLevelType w:val="multilevel"/>
    <w:tmpl w:val="203038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B080B"/>
    <w:multiLevelType w:val="hybridMultilevel"/>
    <w:tmpl w:val="7856F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3A4E"/>
    <w:multiLevelType w:val="multilevel"/>
    <w:tmpl w:val="229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77939"/>
    <w:multiLevelType w:val="multilevel"/>
    <w:tmpl w:val="995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6512F"/>
    <w:multiLevelType w:val="multilevel"/>
    <w:tmpl w:val="9D6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774F6"/>
    <w:multiLevelType w:val="hybridMultilevel"/>
    <w:tmpl w:val="9B8480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67CF3"/>
    <w:multiLevelType w:val="multilevel"/>
    <w:tmpl w:val="A09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68454C"/>
    <w:multiLevelType w:val="hybridMultilevel"/>
    <w:tmpl w:val="AD9E1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5CF9F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512D"/>
    <w:multiLevelType w:val="hybridMultilevel"/>
    <w:tmpl w:val="F5021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B3A9D"/>
    <w:multiLevelType w:val="multilevel"/>
    <w:tmpl w:val="CB1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C192E"/>
    <w:multiLevelType w:val="hybridMultilevel"/>
    <w:tmpl w:val="3B102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3220"/>
    <w:multiLevelType w:val="hybridMultilevel"/>
    <w:tmpl w:val="7256D84C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9454C2D"/>
    <w:multiLevelType w:val="multilevel"/>
    <w:tmpl w:val="208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22246"/>
    <w:multiLevelType w:val="hybridMultilevel"/>
    <w:tmpl w:val="29783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32358"/>
    <w:multiLevelType w:val="multilevel"/>
    <w:tmpl w:val="2F787F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E9"/>
    <w:rsid w:val="000052AA"/>
    <w:rsid w:val="000217A5"/>
    <w:rsid w:val="00023A68"/>
    <w:rsid w:val="0003145C"/>
    <w:rsid w:val="00053A94"/>
    <w:rsid w:val="0005595C"/>
    <w:rsid w:val="00095B90"/>
    <w:rsid w:val="000B69B4"/>
    <w:rsid w:val="000C6EE9"/>
    <w:rsid w:val="000E2C6E"/>
    <w:rsid w:val="000F486F"/>
    <w:rsid w:val="00102B17"/>
    <w:rsid w:val="00134909"/>
    <w:rsid w:val="00190284"/>
    <w:rsid w:val="001E3DB8"/>
    <w:rsid w:val="002246D9"/>
    <w:rsid w:val="00274975"/>
    <w:rsid w:val="002857DB"/>
    <w:rsid w:val="00285AFB"/>
    <w:rsid w:val="002F4E36"/>
    <w:rsid w:val="0031612E"/>
    <w:rsid w:val="003B531D"/>
    <w:rsid w:val="004067AA"/>
    <w:rsid w:val="00413B35"/>
    <w:rsid w:val="00413EA3"/>
    <w:rsid w:val="0044553A"/>
    <w:rsid w:val="00452379"/>
    <w:rsid w:val="0046543D"/>
    <w:rsid w:val="00492E7E"/>
    <w:rsid w:val="0050791C"/>
    <w:rsid w:val="00514111"/>
    <w:rsid w:val="0052186D"/>
    <w:rsid w:val="00542A34"/>
    <w:rsid w:val="00544907"/>
    <w:rsid w:val="00557E96"/>
    <w:rsid w:val="005C3B12"/>
    <w:rsid w:val="005E63D1"/>
    <w:rsid w:val="00617F90"/>
    <w:rsid w:val="00624A88"/>
    <w:rsid w:val="006511B7"/>
    <w:rsid w:val="006648E8"/>
    <w:rsid w:val="006848D9"/>
    <w:rsid w:val="00691091"/>
    <w:rsid w:val="006B13A8"/>
    <w:rsid w:val="006C0DCA"/>
    <w:rsid w:val="006E5E01"/>
    <w:rsid w:val="00705902"/>
    <w:rsid w:val="007350BF"/>
    <w:rsid w:val="00745079"/>
    <w:rsid w:val="007B019F"/>
    <w:rsid w:val="007D1668"/>
    <w:rsid w:val="007D4235"/>
    <w:rsid w:val="00800BDF"/>
    <w:rsid w:val="00806CCB"/>
    <w:rsid w:val="00810A7F"/>
    <w:rsid w:val="008201EE"/>
    <w:rsid w:val="00891806"/>
    <w:rsid w:val="009313CD"/>
    <w:rsid w:val="00952BDC"/>
    <w:rsid w:val="00956C7C"/>
    <w:rsid w:val="009A1900"/>
    <w:rsid w:val="009E617E"/>
    <w:rsid w:val="00A50F4C"/>
    <w:rsid w:val="00A97708"/>
    <w:rsid w:val="00AB025C"/>
    <w:rsid w:val="00AD0956"/>
    <w:rsid w:val="00AD64EF"/>
    <w:rsid w:val="00AD7BEF"/>
    <w:rsid w:val="00AE35DB"/>
    <w:rsid w:val="00AF600D"/>
    <w:rsid w:val="00B16B64"/>
    <w:rsid w:val="00B57A46"/>
    <w:rsid w:val="00B63547"/>
    <w:rsid w:val="00B82DE8"/>
    <w:rsid w:val="00B85130"/>
    <w:rsid w:val="00B96087"/>
    <w:rsid w:val="00BB508B"/>
    <w:rsid w:val="00BC3F0E"/>
    <w:rsid w:val="00C07DC0"/>
    <w:rsid w:val="00C572E8"/>
    <w:rsid w:val="00C63DB1"/>
    <w:rsid w:val="00C64FBA"/>
    <w:rsid w:val="00CB59B9"/>
    <w:rsid w:val="00CE1C33"/>
    <w:rsid w:val="00CF4C82"/>
    <w:rsid w:val="00D22DAD"/>
    <w:rsid w:val="00D762C5"/>
    <w:rsid w:val="00D815A7"/>
    <w:rsid w:val="00DF3F41"/>
    <w:rsid w:val="00E6631C"/>
    <w:rsid w:val="00EA28C1"/>
    <w:rsid w:val="00ED27CB"/>
    <w:rsid w:val="00F17A64"/>
    <w:rsid w:val="00F61E95"/>
    <w:rsid w:val="00F72C8B"/>
    <w:rsid w:val="00F7692A"/>
    <w:rsid w:val="00F81F1D"/>
    <w:rsid w:val="00FB2E89"/>
    <w:rsid w:val="00FF18BC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DF8C"/>
  <w15:chartTrackingRefBased/>
  <w15:docId w15:val="{4C782A39-F6DC-49BA-901D-B1FCD75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B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B9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5B90"/>
    <w:pPr>
      <w:spacing w:before="1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5B90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95B90"/>
    <w:pPr>
      <w:spacing w:line="265" w:lineRule="exact"/>
      <w:ind w:left="107"/>
    </w:pPr>
  </w:style>
  <w:style w:type="paragraph" w:styleId="NormalWeb">
    <w:name w:val="Normal (Web)"/>
    <w:basedOn w:val="Normal"/>
    <w:uiPriority w:val="99"/>
    <w:unhideWhenUsed/>
    <w:rsid w:val="00544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F48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4C82"/>
    <w:rPr>
      <w:b/>
      <w:bCs/>
    </w:rPr>
  </w:style>
  <w:style w:type="character" w:customStyle="1" w:styleId="link-without-visited-state">
    <w:name w:val="link-without-visited-state"/>
    <w:basedOn w:val="DefaultParagraphFont"/>
    <w:rsid w:val="0005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ktrecruitment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Anchal</dc:creator>
  <cp:keywords/>
  <dc:description/>
  <cp:lastModifiedBy>powergrid</cp:lastModifiedBy>
  <cp:revision>2</cp:revision>
  <dcterms:created xsi:type="dcterms:W3CDTF">2023-01-31T12:09:00Z</dcterms:created>
  <dcterms:modified xsi:type="dcterms:W3CDTF">2023-01-31T12:09:00Z</dcterms:modified>
</cp:coreProperties>
</file>