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786"/>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0"/>
        <w:gridCol w:w="1429"/>
        <w:gridCol w:w="3883"/>
      </w:tblGrid>
      <w:tr w:rsidR="006C386D" w:rsidRPr="00D6764A" w:rsidTr="00E8645C">
        <w:trPr>
          <w:trHeight w:val="270"/>
        </w:trPr>
        <w:tc>
          <w:tcPr>
            <w:tcW w:w="10694" w:type="dxa"/>
            <w:gridSpan w:val="4"/>
          </w:tcPr>
          <w:p w:rsidR="006C386D" w:rsidRPr="00D6764A" w:rsidRDefault="006C386D" w:rsidP="00E8645C">
            <w:pPr>
              <w:pStyle w:val="TableParagraph"/>
              <w:spacing w:before="14" w:line="236" w:lineRule="exact"/>
              <w:jc w:val="center"/>
              <w:rPr>
                <w:rFonts w:asciiTheme="majorHAnsi" w:hAnsiTheme="majorHAnsi"/>
                <w:b/>
              </w:rPr>
            </w:pPr>
            <w:r w:rsidRPr="00D6764A">
              <w:rPr>
                <w:rFonts w:asciiTheme="majorHAnsi" w:hAnsiTheme="majorHAnsi"/>
                <w:b/>
              </w:rPr>
              <w:t>JOB</w:t>
            </w:r>
            <w:r w:rsidRPr="00D6764A">
              <w:rPr>
                <w:rFonts w:asciiTheme="majorHAnsi" w:hAnsiTheme="majorHAnsi"/>
                <w:b/>
                <w:spacing w:val="-6"/>
              </w:rPr>
              <w:t xml:space="preserve"> </w:t>
            </w:r>
            <w:r w:rsidRPr="00D6764A">
              <w:rPr>
                <w:rFonts w:asciiTheme="majorHAnsi" w:hAnsiTheme="majorHAnsi"/>
                <w:b/>
              </w:rPr>
              <w:t>DESCRIPTION</w:t>
            </w:r>
          </w:p>
        </w:tc>
      </w:tr>
      <w:tr w:rsidR="006C386D" w:rsidRPr="00D6764A" w:rsidTr="00E8645C">
        <w:trPr>
          <w:trHeight w:val="285"/>
        </w:trPr>
        <w:tc>
          <w:tcPr>
            <w:tcW w:w="10694" w:type="dxa"/>
            <w:gridSpan w:val="4"/>
            <w:shd w:val="clear" w:color="auto" w:fill="E6E6E6"/>
          </w:tcPr>
          <w:p w:rsidR="006C386D" w:rsidRPr="00D6764A" w:rsidRDefault="006C386D" w:rsidP="00E8645C">
            <w:pPr>
              <w:pStyle w:val="TableParagraph"/>
              <w:tabs>
                <w:tab w:val="left" w:pos="1192"/>
              </w:tabs>
              <w:spacing w:before="19"/>
              <w:ind w:left="472"/>
              <w:rPr>
                <w:rFonts w:asciiTheme="majorHAnsi" w:hAnsiTheme="majorHAnsi"/>
                <w:b/>
              </w:rPr>
            </w:pPr>
            <w:r w:rsidRPr="00D6764A">
              <w:rPr>
                <w:rFonts w:asciiTheme="majorHAnsi" w:hAnsiTheme="majorHAnsi"/>
                <w:b/>
              </w:rPr>
              <w:t>I.</w:t>
            </w:r>
            <w:r w:rsidRPr="00D6764A">
              <w:rPr>
                <w:rFonts w:asciiTheme="majorHAnsi" w:hAnsiTheme="majorHAnsi"/>
                <w:b/>
              </w:rPr>
              <w:tab/>
              <w:t>JOB</w:t>
            </w:r>
            <w:r w:rsidRPr="00D6764A">
              <w:rPr>
                <w:rFonts w:asciiTheme="majorHAnsi" w:hAnsiTheme="majorHAnsi"/>
                <w:b/>
                <w:spacing w:val="-5"/>
              </w:rPr>
              <w:t xml:space="preserve"> </w:t>
            </w:r>
            <w:r w:rsidRPr="00D6764A">
              <w:rPr>
                <w:rFonts w:asciiTheme="majorHAnsi" w:hAnsiTheme="majorHAnsi"/>
                <w:b/>
              </w:rPr>
              <w:t>DETAILS</w:t>
            </w:r>
          </w:p>
        </w:tc>
      </w:tr>
      <w:tr w:rsidR="006C386D" w:rsidRPr="00D6764A" w:rsidTr="00E8645C">
        <w:trPr>
          <w:trHeight w:val="295"/>
        </w:trPr>
        <w:tc>
          <w:tcPr>
            <w:tcW w:w="2122" w:type="dxa"/>
          </w:tcPr>
          <w:p w:rsidR="006C386D" w:rsidRPr="00D6764A" w:rsidRDefault="006C386D" w:rsidP="00E8645C">
            <w:pPr>
              <w:pStyle w:val="TableParagraph"/>
              <w:spacing w:before="27"/>
              <w:rPr>
                <w:rFonts w:asciiTheme="majorHAnsi" w:hAnsiTheme="majorHAnsi"/>
                <w:b/>
                <w:sz w:val="24"/>
                <w:szCs w:val="24"/>
              </w:rPr>
            </w:pPr>
            <w:r w:rsidRPr="00D6764A">
              <w:rPr>
                <w:rFonts w:asciiTheme="majorHAnsi" w:hAnsiTheme="majorHAnsi"/>
                <w:b/>
                <w:sz w:val="24"/>
                <w:szCs w:val="24"/>
              </w:rPr>
              <w:t>Job</w:t>
            </w:r>
            <w:r w:rsidRPr="00D6764A">
              <w:rPr>
                <w:rFonts w:asciiTheme="majorHAnsi" w:hAnsiTheme="majorHAnsi"/>
                <w:b/>
                <w:spacing w:val="-4"/>
                <w:sz w:val="24"/>
                <w:szCs w:val="24"/>
              </w:rPr>
              <w:t xml:space="preserve"> </w:t>
            </w:r>
            <w:r w:rsidRPr="00D6764A">
              <w:rPr>
                <w:rFonts w:asciiTheme="majorHAnsi" w:hAnsiTheme="majorHAnsi"/>
                <w:b/>
                <w:sz w:val="24"/>
                <w:szCs w:val="24"/>
              </w:rPr>
              <w:t>Title</w:t>
            </w:r>
          </w:p>
        </w:tc>
        <w:tc>
          <w:tcPr>
            <w:tcW w:w="8572" w:type="dxa"/>
            <w:gridSpan w:val="3"/>
          </w:tcPr>
          <w:p w:rsidR="00E42F7D" w:rsidRPr="00D6764A" w:rsidRDefault="00E42F7D" w:rsidP="00E42F7D">
            <w:pPr>
              <w:rPr>
                <w:rFonts w:asciiTheme="majorHAnsi" w:hAnsiTheme="majorHAnsi" w:cs="Arial"/>
                <w:b/>
              </w:rPr>
            </w:pPr>
            <w:r w:rsidRPr="00D6764A">
              <w:rPr>
                <w:rFonts w:asciiTheme="majorHAnsi" w:hAnsiTheme="majorHAnsi" w:cs="Arial"/>
                <w:b/>
              </w:rPr>
              <w:t>Assistant Manager –  HR</w:t>
            </w:r>
          </w:p>
          <w:p w:rsidR="006C386D" w:rsidRPr="00D6764A" w:rsidRDefault="006C386D" w:rsidP="00BE3605">
            <w:pPr>
              <w:pStyle w:val="TableParagraph"/>
              <w:spacing w:before="27"/>
              <w:rPr>
                <w:rFonts w:asciiTheme="majorHAnsi" w:hAnsiTheme="majorHAnsi"/>
                <w:b/>
              </w:rPr>
            </w:pPr>
          </w:p>
        </w:tc>
      </w:tr>
      <w:tr w:rsidR="006C386D" w:rsidRPr="00D6764A" w:rsidTr="00E8645C">
        <w:trPr>
          <w:trHeight w:val="244"/>
        </w:trPr>
        <w:tc>
          <w:tcPr>
            <w:tcW w:w="2122" w:type="dxa"/>
          </w:tcPr>
          <w:p w:rsidR="006C386D" w:rsidRPr="00D6764A" w:rsidRDefault="006C386D" w:rsidP="00D6764A">
            <w:pPr>
              <w:pStyle w:val="TableParagraph"/>
              <w:spacing w:before="27"/>
              <w:rPr>
                <w:rFonts w:asciiTheme="majorHAnsi" w:hAnsiTheme="majorHAnsi"/>
                <w:b/>
              </w:rPr>
            </w:pPr>
            <w:r w:rsidRPr="00D6764A">
              <w:rPr>
                <w:rFonts w:asciiTheme="majorHAnsi" w:hAnsiTheme="majorHAnsi"/>
                <w:b/>
                <w:sz w:val="24"/>
                <w:szCs w:val="24"/>
              </w:rPr>
              <w:t>Function</w:t>
            </w:r>
          </w:p>
        </w:tc>
        <w:tc>
          <w:tcPr>
            <w:tcW w:w="3260" w:type="dxa"/>
          </w:tcPr>
          <w:p w:rsidR="006C386D" w:rsidRPr="00D6764A" w:rsidRDefault="00E42F7D" w:rsidP="0030739B">
            <w:pPr>
              <w:pStyle w:val="TableParagraph"/>
              <w:spacing w:before="2" w:line="222" w:lineRule="exact"/>
              <w:rPr>
                <w:rFonts w:asciiTheme="majorHAnsi" w:hAnsiTheme="majorHAnsi"/>
              </w:rPr>
            </w:pPr>
            <w:r w:rsidRPr="00D6764A">
              <w:rPr>
                <w:rFonts w:asciiTheme="majorHAnsi" w:hAnsiTheme="majorHAnsi"/>
              </w:rPr>
              <w:t>Human Resource</w:t>
            </w:r>
          </w:p>
        </w:tc>
        <w:tc>
          <w:tcPr>
            <w:tcW w:w="1429" w:type="dxa"/>
          </w:tcPr>
          <w:p w:rsidR="006C386D" w:rsidRPr="00D6764A" w:rsidRDefault="006C386D" w:rsidP="00D6764A">
            <w:pPr>
              <w:pStyle w:val="TableParagraph"/>
              <w:spacing w:before="27"/>
              <w:rPr>
                <w:rFonts w:asciiTheme="majorHAnsi" w:hAnsiTheme="majorHAnsi"/>
                <w:b/>
              </w:rPr>
            </w:pPr>
            <w:r w:rsidRPr="00D6764A">
              <w:rPr>
                <w:rFonts w:asciiTheme="majorHAnsi" w:hAnsiTheme="majorHAnsi"/>
                <w:b/>
                <w:sz w:val="24"/>
                <w:szCs w:val="24"/>
              </w:rPr>
              <w:t>No. of Openings</w:t>
            </w:r>
          </w:p>
        </w:tc>
        <w:tc>
          <w:tcPr>
            <w:tcW w:w="3883" w:type="dxa"/>
          </w:tcPr>
          <w:p w:rsidR="006C386D" w:rsidRPr="00D6764A" w:rsidRDefault="00E42F7D" w:rsidP="00E8645C">
            <w:pPr>
              <w:pStyle w:val="TableParagraph"/>
              <w:spacing w:before="2" w:line="222" w:lineRule="exact"/>
              <w:ind w:left="109"/>
              <w:rPr>
                <w:rFonts w:asciiTheme="majorHAnsi" w:hAnsiTheme="majorHAnsi"/>
              </w:rPr>
            </w:pPr>
            <w:r w:rsidRPr="00D6764A">
              <w:rPr>
                <w:rFonts w:asciiTheme="majorHAnsi" w:hAnsiTheme="majorHAnsi"/>
              </w:rPr>
              <w:t>1</w:t>
            </w:r>
          </w:p>
        </w:tc>
      </w:tr>
      <w:tr w:rsidR="006C386D" w:rsidRPr="00D6764A" w:rsidTr="00E8645C">
        <w:trPr>
          <w:trHeight w:val="486"/>
        </w:trPr>
        <w:tc>
          <w:tcPr>
            <w:tcW w:w="2122" w:type="dxa"/>
          </w:tcPr>
          <w:p w:rsidR="006C386D" w:rsidRPr="00D6764A" w:rsidRDefault="006C386D" w:rsidP="00D6764A">
            <w:pPr>
              <w:pStyle w:val="TableParagraph"/>
              <w:spacing w:before="27"/>
              <w:rPr>
                <w:rFonts w:asciiTheme="majorHAnsi" w:hAnsiTheme="majorHAnsi"/>
                <w:b/>
              </w:rPr>
            </w:pPr>
            <w:r w:rsidRPr="00D6764A">
              <w:rPr>
                <w:rFonts w:asciiTheme="majorHAnsi" w:hAnsiTheme="majorHAnsi"/>
                <w:b/>
                <w:sz w:val="24"/>
                <w:szCs w:val="24"/>
              </w:rPr>
              <w:t>Location</w:t>
            </w:r>
          </w:p>
        </w:tc>
        <w:tc>
          <w:tcPr>
            <w:tcW w:w="8572" w:type="dxa"/>
            <w:gridSpan w:val="3"/>
          </w:tcPr>
          <w:p w:rsidR="006C386D" w:rsidRPr="00D6764A" w:rsidRDefault="00E42F7D" w:rsidP="00E8645C">
            <w:pPr>
              <w:pStyle w:val="TableParagraph"/>
              <w:spacing w:before="122"/>
              <w:rPr>
                <w:rFonts w:asciiTheme="majorHAnsi" w:hAnsiTheme="majorHAnsi"/>
              </w:rPr>
            </w:pPr>
            <w:r w:rsidRPr="00D6764A">
              <w:rPr>
                <w:rFonts w:asciiTheme="majorHAnsi" w:hAnsiTheme="majorHAnsi" w:cs="Arial"/>
              </w:rPr>
              <w:t>SP Regional Office – North</w:t>
            </w:r>
          </w:p>
        </w:tc>
      </w:tr>
      <w:tr w:rsidR="006C386D" w:rsidRPr="00D6764A" w:rsidTr="00E8645C">
        <w:trPr>
          <w:trHeight w:val="1094"/>
        </w:trPr>
        <w:tc>
          <w:tcPr>
            <w:tcW w:w="10694" w:type="dxa"/>
            <w:gridSpan w:val="4"/>
          </w:tcPr>
          <w:p w:rsidR="006C386D" w:rsidRPr="008F72A0" w:rsidRDefault="006C386D" w:rsidP="00D6764A">
            <w:pPr>
              <w:pStyle w:val="TableParagraph"/>
              <w:spacing w:before="27"/>
              <w:rPr>
                <w:rFonts w:asciiTheme="majorHAnsi" w:hAnsiTheme="majorHAnsi"/>
                <w:b/>
                <w:i/>
                <w:sz w:val="24"/>
                <w:szCs w:val="24"/>
              </w:rPr>
            </w:pPr>
            <w:r w:rsidRPr="008F72A0">
              <w:rPr>
                <w:rFonts w:asciiTheme="majorHAnsi" w:hAnsiTheme="majorHAnsi"/>
                <w:b/>
                <w:i/>
                <w:sz w:val="24"/>
                <w:szCs w:val="24"/>
              </w:rPr>
              <w:t xml:space="preserve">About </w:t>
            </w:r>
            <w:r w:rsidR="006013B1" w:rsidRPr="008F72A0">
              <w:rPr>
                <w:rFonts w:asciiTheme="majorHAnsi" w:hAnsiTheme="majorHAnsi"/>
                <w:b/>
                <w:i/>
                <w:sz w:val="24"/>
                <w:szCs w:val="24"/>
              </w:rPr>
              <w:t>Company:</w:t>
            </w:r>
          </w:p>
          <w:p w:rsidR="00EC6C6A" w:rsidRPr="008F72A0" w:rsidRDefault="00EC6C6A" w:rsidP="00E8645C">
            <w:pPr>
              <w:pStyle w:val="TableParagraph"/>
              <w:spacing w:before="1"/>
              <w:ind w:right="94"/>
              <w:jc w:val="both"/>
              <w:rPr>
                <w:rFonts w:asciiTheme="majorHAnsi" w:hAnsiTheme="majorHAnsi"/>
                <w:i/>
                <w:lang w:eastAsia="en-IN"/>
              </w:rPr>
            </w:pPr>
          </w:p>
          <w:p w:rsidR="00EC6C6A" w:rsidRPr="008F72A0" w:rsidRDefault="00BA5983" w:rsidP="00E8645C">
            <w:pPr>
              <w:pStyle w:val="TableParagraph"/>
              <w:spacing w:before="1"/>
              <w:ind w:right="94"/>
              <w:jc w:val="both"/>
              <w:rPr>
                <w:rFonts w:asciiTheme="majorHAnsi" w:hAnsiTheme="majorHAnsi"/>
                <w:i/>
                <w:lang w:eastAsia="en-IN"/>
              </w:rPr>
            </w:pPr>
            <w:r w:rsidRPr="008F72A0">
              <w:rPr>
                <w:rFonts w:asciiTheme="majorHAnsi" w:hAnsiTheme="majorHAnsi"/>
                <w:i/>
                <w:lang w:eastAsia="en-IN"/>
              </w:rPr>
              <w:t>Secure parking is</w:t>
            </w:r>
            <w:r w:rsidR="00EC6C6A" w:rsidRPr="008F72A0">
              <w:rPr>
                <w:rFonts w:asciiTheme="majorHAnsi" w:hAnsiTheme="majorHAnsi"/>
                <w:i/>
                <w:lang w:eastAsia="en-IN"/>
              </w:rPr>
              <w:t xml:space="preserve"> a Global Leader in the car parking industry Our involvement in car parks begun 40 years ago. At that time, car parks were viewed as a commodity, with little differentiation in the operations from one site to the next. Through our background in marketing, we identify an opportunity to develop a fresh and more relevant approach based on viewing a car park as a retail environment and then maximizing a site’s potential by creating an individual solution for its operation and marketing.</w:t>
            </w:r>
          </w:p>
          <w:p w:rsidR="00863B65" w:rsidRPr="008F72A0" w:rsidRDefault="00863B65" w:rsidP="00863B65">
            <w:pPr>
              <w:pStyle w:val="TableParagraph"/>
              <w:spacing w:before="1"/>
              <w:ind w:left="0" w:right="94"/>
              <w:jc w:val="both"/>
              <w:rPr>
                <w:rFonts w:asciiTheme="majorHAnsi" w:hAnsiTheme="majorHAnsi"/>
                <w:b/>
                <w:i/>
              </w:rPr>
            </w:pPr>
          </w:p>
          <w:p w:rsidR="00863B65" w:rsidRPr="008F72A0" w:rsidRDefault="00863B65" w:rsidP="00863B65">
            <w:pPr>
              <w:pStyle w:val="TableParagraph"/>
              <w:spacing w:before="1"/>
              <w:ind w:right="94"/>
              <w:jc w:val="both"/>
              <w:rPr>
                <w:rFonts w:asciiTheme="majorHAnsi" w:hAnsiTheme="majorHAnsi"/>
                <w:i/>
                <w:lang w:eastAsia="en-IN"/>
              </w:rPr>
            </w:pPr>
            <w:r w:rsidRPr="008F72A0">
              <w:rPr>
                <w:rFonts w:asciiTheme="majorHAnsi" w:hAnsiTheme="majorHAnsi"/>
                <w:i/>
                <w:lang w:eastAsia="en-IN"/>
              </w:rPr>
              <w:t>Secure parking approach has always been entrepreneurial. It is based on the understanding that no two car parks have the same requirement, and that each car park should be treated as a retail business. As a result, we have developed a series of unique systems and operating strategies that are specifically designed to maximize each car park’s revenue and assets potential.</w:t>
            </w:r>
          </w:p>
          <w:p w:rsidR="00EC6C6A" w:rsidRPr="00D6764A" w:rsidRDefault="00EC6C6A" w:rsidP="00863B65">
            <w:pPr>
              <w:pStyle w:val="TableParagraph"/>
              <w:spacing w:before="1"/>
              <w:ind w:left="0" w:right="94"/>
              <w:jc w:val="both"/>
              <w:rPr>
                <w:rFonts w:asciiTheme="majorHAnsi" w:hAnsiTheme="majorHAnsi"/>
              </w:rPr>
            </w:pPr>
          </w:p>
        </w:tc>
        <w:bookmarkStart w:id="0" w:name="_GoBack"/>
        <w:bookmarkEnd w:id="0"/>
      </w:tr>
      <w:tr w:rsidR="006C386D" w:rsidRPr="00D6764A" w:rsidTr="00E8645C">
        <w:trPr>
          <w:trHeight w:val="244"/>
        </w:trPr>
        <w:tc>
          <w:tcPr>
            <w:tcW w:w="10694" w:type="dxa"/>
            <w:gridSpan w:val="4"/>
            <w:tcBorders>
              <w:left w:val="single" w:sz="8" w:space="0" w:color="000000"/>
            </w:tcBorders>
            <w:shd w:val="clear" w:color="auto" w:fill="E6E6E6"/>
          </w:tcPr>
          <w:p w:rsidR="006C386D" w:rsidRPr="00D6764A" w:rsidRDefault="006C386D" w:rsidP="00D6764A">
            <w:pPr>
              <w:pStyle w:val="TableParagraph"/>
              <w:spacing w:before="27"/>
              <w:rPr>
                <w:rFonts w:asciiTheme="majorHAnsi" w:hAnsiTheme="majorHAnsi"/>
                <w:b/>
              </w:rPr>
            </w:pPr>
            <w:r w:rsidRPr="00D6764A">
              <w:rPr>
                <w:rFonts w:asciiTheme="majorHAnsi" w:hAnsiTheme="majorHAnsi"/>
                <w:b/>
                <w:sz w:val="24"/>
                <w:szCs w:val="24"/>
              </w:rPr>
              <w:t>II.</w:t>
            </w:r>
            <w:r w:rsidRPr="00D6764A">
              <w:rPr>
                <w:rFonts w:asciiTheme="majorHAnsi" w:hAnsiTheme="majorHAnsi"/>
                <w:b/>
                <w:sz w:val="24"/>
                <w:szCs w:val="24"/>
              </w:rPr>
              <w:tab/>
              <w:t>KEY RESPONSIBILITIES</w:t>
            </w:r>
          </w:p>
        </w:tc>
      </w:tr>
      <w:tr w:rsidR="006C386D" w:rsidRPr="00D6764A" w:rsidTr="00E8645C">
        <w:trPr>
          <w:trHeight w:val="1986"/>
        </w:trPr>
        <w:tc>
          <w:tcPr>
            <w:tcW w:w="10694" w:type="dxa"/>
            <w:gridSpan w:val="4"/>
            <w:tcBorders>
              <w:left w:val="single" w:sz="8" w:space="0" w:color="000000"/>
            </w:tcBorders>
          </w:tcPr>
          <w:p w:rsidR="00EC6C6A" w:rsidRPr="00D6764A" w:rsidRDefault="00EC6C6A" w:rsidP="00E42F7D">
            <w:pPr>
              <w:rPr>
                <w:rFonts w:asciiTheme="majorHAnsi" w:hAnsiTheme="majorHAnsi" w:cs="Arial"/>
                <w:b/>
              </w:rPr>
            </w:pPr>
          </w:p>
          <w:p w:rsidR="00E42F7D" w:rsidRPr="00D6764A" w:rsidRDefault="00E42F7D" w:rsidP="00D6764A">
            <w:pPr>
              <w:pStyle w:val="TableParagraph"/>
              <w:spacing w:before="27"/>
              <w:rPr>
                <w:rFonts w:asciiTheme="majorHAnsi" w:hAnsiTheme="majorHAnsi"/>
                <w:b/>
                <w:sz w:val="24"/>
                <w:szCs w:val="24"/>
              </w:rPr>
            </w:pPr>
            <w:r w:rsidRPr="00D6764A">
              <w:rPr>
                <w:rFonts w:asciiTheme="majorHAnsi" w:hAnsiTheme="majorHAnsi"/>
                <w:b/>
                <w:sz w:val="24"/>
                <w:szCs w:val="24"/>
              </w:rPr>
              <w:t xml:space="preserve">Payroll and statutory compliance management </w:t>
            </w:r>
          </w:p>
          <w:p w:rsidR="00EC6C6A" w:rsidRPr="00D6764A" w:rsidRDefault="00EC6C6A" w:rsidP="00E42F7D">
            <w:pPr>
              <w:rPr>
                <w:rFonts w:asciiTheme="majorHAnsi" w:hAnsiTheme="majorHAnsi" w:cs="Arial"/>
                <w:b/>
              </w:rPr>
            </w:pP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 xml:space="preserve">SPOC for Employee master data base generation and its timely </w:t>
            </w:r>
            <w:proofErr w:type="spellStart"/>
            <w:r w:rsidRPr="00D6764A">
              <w:rPr>
                <w:rFonts w:asciiTheme="majorHAnsi" w:hAnsiTheme="majorHAnsi" w:cs="Arial"/>
              </w:rPr>
              <w:t>updations</w:t>
            </w:r>
            <w:proofErr w:type="spellEnd"/>
            <w:r w:rsidRPr="00D6764A">
              <w:rPr>
                <w:rFonts w:asciiTheme="majorHAnsi" w:hAnsiTheme="majorHAnsi" w:cs="Arial"/>
              </w:rPr>
              <w:t xml:space="preserve"> in various data points such as master database and HRIS modules. </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Time bound Unit/Staff Salary Data punching and insuring its accuracy and uploading salary on salary bank accounts of the employees within the agreed TAT.</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Employee attendance and leave management across levels.</w:t>
            </w:r>
          </w:p>
          <w:p w:rsidR="00E42F7D" w:rsidRPr="00863B65" w:rsidRDefault="00E42F7D" w:rsidP="00863B65">
            <w:pPr>
              <w:pStyle w:val="ListParagraph"/>
              <w:numPr>
                <w:ilvl w:val="0"/>
                <w:numId w:val="1"/>
              </w:numPr>
              <w:rPr>
                <w:rFonts w:asciiTheme="majorHAnsi" w:hAnsiTheme="majorHAnsi" w:cs="Arial"/>
              </w:rPr>
            </w:pPr>
            <w:r w:rsidRPr="00D6764A">
              <w:rPr>
                <w:rFonts w:asciiTheme="majorHAnsi" w:hAnsiTheme="majorHAnsi" w:cs="Arial"/>
              </w:rPr>
              <w:t>Monthly summary of total wage bill which includes: Unit wise Projected pay verses Net pay, Pending payouts, Date of payouts made, Employer PF contribution, Employer ESIC Contribution, MLWF, W.C contribution, Group Life policies If any., Employee grade  / role/gender/region wise bifurcation.</w:t>
            </w:r>
            <w:r w:rsidRPr="00863B65">
              <w:rPr>
                <w:rFonts w:asciiTheme="majorHAnsi" w:hAnsiTheme="majorHAnsi" w:cs="Arial"/>
              </w:rPr>
              <w:t>.</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 xml:space="preserve">Bank coordination for salary </w:t>
            </w:r>
            <w:proofErr w:type="spellStart"/>
            <w:r w:rsidRPr="00D6764A">
              <w:rPr>
                <w:rFonts w:asciiTheme="majorHAnsi" w:hAnsiTheme="majorHAnsi" w:cs="Arial"/>
              </w:rPr>
              <w:t>updations</w:t>
            </w:r>
            <w:proofErr w:type="spellEnd"/>
            <w:r w:rsidRPr="00D6764A">
              <w:rPr>
                <w:rFonts w:asciiTheme="majorHAnsi" w:hAnsiTheme="majorHAnsi" w:cs="Arial"/>
              </w:rPr>
              <w:t xml:space="preserve"> and processing , keeping Weekly/Monthly data on how many salary </w:t>
            </w:r>
            <w:proofErr w:type="spellStart"/>
            <w:r w:rsidRPr="00D6764A">
              <w:rPr>
                <w:rFonts w:asciiTheme="majorHAnsi" w:hAnsiTheme="majorHAnsi" w:cs="Arial"/>
              </w:rPr>
              <w:t>credition</w:t>
            </w:r>
            <w:proofErr w:type="spellEnd"/>
            <w:r w:rsidRPr="00D6764A">
              <w:rPr>
                <w:rFonts w:asciiTheme="majorHAnsi" w:hAnsiTheme="majorHAnsi" w:cs="Arial"/>
              </w:rPr>
              <w:t xml:space="preserve"> have happened for that Week/Month and its reconciliation with accounts dept.</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 xml:space="preserve">Salary upload to Bank and ensure time bound </w:t>
            </w:r>
            <w:proofErr w:type="spellStart"/>
            <w:r w:rsidRPr="00D6764A">
              <w:rPr>
                <w:rFonts w:asciiTheme="majorHAnsi" w:hAnsiTheme="majorHAnsi" w:cs="Arial"/>
              </w:rPr>
              <w:t>credition</w:t>
            </w:r>
            <w:proofErr w:type="spellEnd"/>
            <w:r w:rsidRPr="00D6764A">
              <w:rPr>
                <w:rFonts w:asciiTheme="majorHAnsi" w:hAnsiTheme="majorHAnsi" w:cs="Arial"/>
              </w:rPr>
              <w:t xml:space="preserve"> of salary payouts.</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 xml:space="preserve">Weekly/monthly reconciliation on </w:t>
            </w:r>
            <w:proofErr w:type="spellStart"/>
            <w:r w:rsidRPr="00D6764A">
              <w:rPr>
                <w:rFonts w:asciiTheme="majorHAnsi" w:hAnsiTheme="majorHAnsi" w:cs="Arial"/>
              </w:rPr>
              <w:t>cheque</w:t>
            </w:r>
            <w:proofErr w:type="spellEnd"/>
            <w:r w:rsidRPr="00D6764A">
              <w:rPr>
                <w:rFonts w:asciiTheme="majorHAnsi" w:hAnsiTheme="majorHAnsi" w:cs="Arial"/>
              </w:rPr>
              <w:t xml:space="preserve"> pay mode salaries and or advances done with Accounts Dept.</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Managing and coordinating Cash /Amount upload for employee salaries, or any other activities related to banking of salaries.</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Full and Final settlement of staff.</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 xml:space="preserve">PF contribution workings, </w:t>
            </w:r>
            <w:proofErr w:type="spellStart"/>
            <w:r w:rsidRPr="00D6764A">
              <w:rPr>
                <w:rFonts w:asciiTheme="majorHAnsi" w:hAnsiTheme="majorHAnsi" w:cs="Arial"/>
              </w:rPr>
              <w:t>Updation</w:t>
            </w:r>
            <w:proofErr w:type="spellEnd"/>
            <w:r w:rsidRPr="00D6764A">
              <w:rPr>
                <w:rFonts w:asciiTheme="majorHAnsi" w:hAnsiTheme="majorHAnsi" w:cs="Arial"/>
              </w:rPr>
              <w:t xml:space="preserve">, reconciliation and before due date submission of PF to PF office. </w:t>
            </w:r>
          </w:p>
          <w:p w:rsidR="00E42F7D" w:rsidRPr="00D6764A" w:rsidRDefault="00E42F7D" w:rsidP="00E42F7D">
            <w:pPr>
              <w:pStyle w:val="ListParagraph"/>
              <w:numPr>
                <w:ilvl w:val="0"/>
                <w:numId w:val="1"/>
              </w:numPr>
              <w:rPr>
                <w:rFonts w:asciiTheme="majorHAnsi" w:hAnsiTheme="majorHAnsi" w:cs="Arial"/>
              </w:rPr>
            </w:pPr>
            <w:r w:rsidRPr="00D6764A">
              <w:rPr>
                <w:rFonts w:asciiTheme="majorHAnsi" w:hAnsiTheme="majorHAnsi" w:cs="Arial"/>
              </w:rPr>
              <w:t xml:space="preserve">ESIC contribution workings, </w:t>
            </w:r>
            <w:proofErr w:type="spellStart"/>
            <w:r w:rsidRPr="00D6764A">
              <w:rPr>
                <w:rFonts w:asciiTheme="majorHAnsi" w:hAnsiTheme="majorHAnsi" w:cs="Arial"/>
              </w:rPr>
              <w:t>Updation</w:t>
            </w:r>
            <w:proofErr w:type="spellEnd"/>
            <w:r w:rsidRPr="00D6764A">
              <w:rPr>
                <w:rFonts w:asciiTheme="majorHAnsi" w:hAnsiTheme="majorHAnsi" w:cs="Arial"/>
              </w:rPr>
              <w:t>, reconciliation and before due date submission of ESIC</w:t>
            </w:r>
            <w:proofErr w:type="gramStart"/>
            <w:r w:rsidRPr="00D6764A">
              <w:rPr>
                <w:rFonts w:asciiTheme="majorHAnsi" w:hAnsiTheme="majorHAnsi" w:cs="Arial"/>
              </w:rPr>
              <w:t>  to</w:t>
            </w:r>
            <w:proofErr w:type="gramEnd"/>
            <w:r w:rsidRPr="00D6764A">
              <w:rPr>
                <w:rFonts w:asciiTheme="majorHAnsi" w:hAnsiTheme="majorHAnsi" w:cs="Arial"/>
              </w:rPr>
              <w:t xml:space="preserve"> ESIC office.</w:t>
            </w:r>
          </w:p>
          <w:p w:rsidR="00E42F7D" w:rsidRPr="00D6764A" w:rsidRDefault="00E42F7D" w:rsidP="00E42F7D">
            <w:pPr>
              <w:pStyle w:val="ListParagraph"/>
              <w:numPr>
                <w:ilvl w:val="0"/>
                <w:numId w:val="1"/>
              </w:numPr>
              <w:rPr>
                <w:rFonts w:asciiTheme="majorHAnsi" w:hAnsiTheme="majorHAnsi" w:cs="Arial"/>
                <w:b/>
                <w:bCs/>
              </w:rPr>
            </w:pPr>
            <w:r w:rsidRPr="00D6764A">
              <w:rPr>
                <w:rFonts w:asciiTheme="majorHAnsi" w:hAnsiTheme="majorHAnsi" w:cs="Arial"/>
                <w:bCs/>
              </w:rPr>
              <w:lastRenderedPageBreak/>
              <w:t xml:space="preserve">Overall complete payroll and compliance management role. </w:t>
            </w:r>
          </w:p>
          <w:p w:rsidR="00E42F7D" w:rsidRPr="00D6764A" w:rsidRDefault="00E42F7D" w:rsidP="00D6764A">
            <w:pPr>
              <w:pStyle w:val="TableParagraph"/>
              <w:spacing w:before="27"/>
              <w:rPr>
                <w:rFonts w:asciiTheme="majorHAnsi" w:hAnsiTheme="majorHAnsi"/>
                <w:b/>
                <w:sz w:val="24"/>
                <w:szCs w:val="24"/>
              </w:rPr>
            </w:pPr>
            <w:r w:rsidRPr="00D6764A">
              <w:rPr>
                <w:rFonts w:asciiTheme="majorHAnsi" w:hAnsiTheme="majorHAnsi"/>
                <w:b/>
                <w:sz w:val="24"/>
                <w:szCs w:val="24"/>
              </w:rPr>
              <w:t>HR MIS &amp; Operations.</w:t>
            </w:r>
          </w:p>
          <w:p w:rsidR="00EC6C6A" w:rsidRPr="00D6764A" w:rsidRDefault="00EC6C6A" w:rsidP="00E42F7D">
            <w:pPr>
              <w:ind w:left="360"/>
              <w:rPr>
                <w:rFonts w:asciiTheme="majorHAnsi" w:hAnsiTheme="majorHAnsi" w:cs="Arial"/>
                <w:b/>
                <w:bCs/>
              </w:rPr>
            </w:pPr>
          </w:p>
          <w:p w:rsidR="00E42F7D" w:rsidRPr="00D6764A" w:rsidRDefault="00E42F7D" w:rsidP="00E42F7D">
            <w:pPr>
              <w:pStyle w:val="ListParagraph"/>
              <w:numPr>
                <w:ilvl w:val="0"/>
                <w:numId w:val="2"/>
              </w:numPr>
              <w:rPr>
                <w:rFonts w:asciiTheme="majorHAnsi" w:hAnsiTheme="majorHAnsi" w:cs="Arial"/>
                <w:b/>
                <w:bCs/>
              </w:rPr>
            </w:pPr>
            <w:r w:rsidRPr="00D6764A">
              <w:rPr>
                <w:rFonts w:asciiTheme="majorHAnsi" w:hAnsiTheme="majorHAnsi" w:cs="Arial"/>
                <w:bCs/>
              </w:rPr>
              <w:t>SPOC and responsible for MIS generation and analysis on various aspects of HR and employee payroll and statutory compliance management activities.</w:t>
            </w:r>
          </w:p>
          <w:p w:rsidR="00E42F7D" w:rsidRPr="00D6764A" w:rsidRDefault="00E42F7D" w:rsidP="00E42F7D">
            <w:pPr>
              <w:pStyle w:val="ListParagraph"/>
              <w:numPr>
                <w:ilvl w:val="0"/>
                <w:numId w:val="2"/>
              </w:numPr>
              <w:rPr>
                <w:rFonts w:asciiTheme="majorHAnsi" w:hAnsiTheme="majorHAnsi" w:cs="Arial"/>
                <w:b/>
                <w:bCs/>
              </w:rPr>
            </w:pPr>
            <w:r w:rsidRPr="00D6764A">
              <w:rPr>
                <w:rFonts w:asciiTheme="majorHAnsi" w:hAnsiTheme="majorHAnsi" w:cs="Arial"/>
                <w:bCs/>
              </w:rPr>
              <w:t>Manage and collate employee payroll data and its accurate upload on HRIS and other aspects of Employee life cycle.</w:t>
            </w:r>
          </w:p>
          <w:p w:rsidR="00E42F7D" w:rsidRPr="00D6764A" w:rsidRDefault="00E42F7D" w:rsidP="00E42F7D">
            <w:pPr>
              <w:pStyle w:val="ListParagraph"/>
              <w:numPr>
                <w:ilvl w:val="0"/>
                <w:numId w:val="2"/>
              </w:numPr>
              <w:rPr>
                <w:rFonts w:asciiTheme="majorHAnsi" w:hAnsiTheme="majorHAnsi" w:cs="Arial"/>
                <w:b/>
                <w:bCs/>
              </w:rPr>
            </w:pPr>
            <w:r w:rsidRPr="00D6764A">
              <w:rPr>
                <w:rFonts w:asciiTheme="majorHAnsi" w:hAnsiTheme="majorHAnsi" w:cs="Arial"/>
                <w:bCs/>
              </w:rPr>
              <w:t>Responsible for complete data keeping and record management of all employees including ground staff across regions in coordination with Regional HR teams.</w:t>
            </w:r>
          </w:p>
          <w:p w:rsidR="00E42F7D" w:rsidRPr="00D6764A" w:rsidRDefault="00E42F7D" w:rsidP="00E42F7D">
            <w:pPr>
              <w:pStyle w:val="ListParagraph"/>
              <w:numPr>
                <w:ilvl w:val="0"/>
                <w:numId w:val="2"/>
              </w:numPr>
              <w:rPr>
                <w:rFonts w:asciiTheme="majorHAnsi" w:hAnsiTheme="majorHAnsi" w:cs="Arial"/>
                <w:b/>
                <w:bCs/>
              </w:rPr>
            </w:pPr>
            <w:r w:rsidRPr="00D6764A">
              <w:rPr>
                <w:rFonts w:asciiTheme="majorHAnsi" w:hAnsiTheme="majorHAnsi" w:cs="Arial"/>
                <w:bCs/>
              </w:rPr>
              <w:t>Training and development of office staff in terms of employee induction and JD/KRA explaining and issuance and goal setting activities.</w:t>
            </w:r>
          </w:p>
          <w:p w:rsidR="00E42F7D" w:rsidRPr="00D6764A" w:rsidRDefault="00E42F7D" w:rsidP="00E42F7D">
            <w:pPr>
              <w:pStyle w:val="ListParagraph"/>
              <w:numPr>
                <w:ilvl w:val="0"/>
                <w:numId w:val="2"/>
              </w:numPr>
              <w:rPr>
                <w:rFonts w:asciiTheme="majorHAnsi" w:hAnsiTheme="majorHAnsi" w:cs="Arial"/>
                <w:b/>
                <w:bCs/>
              </w:rPr>
            </w:pPr>
            <w:r w:rsidRPr="00D6764A">
              <w:rPr>
                <w:rFonts w:asciiTheme="majorHAnsi" w:hAnsiTheme="majorHAnsi" w:cs="Arial"/>
                <w:bCs/>
              </w:rPr>
              <w:t>Take Initiative and actively participate in employee engagement initiatives from celebrating birthdays, to various festivals and employee engagement opportunity.</w:t>
            </w:r>
          </w:p>
          <w:p w:rsidR="006C386D" w:rsidRPr="00D6764A" w:rsidRDefault="006C386D" w:rsidP="00E8645C">
            <w:pPr>
              <w:rPr>
                <w:rFonts w:asciiTheme="majorHAnsi" w:hAnsiTheme="majorHAnsi"/>
              </w:rPr>
            </w:pPr>
          </w:p>
        </w:tc>
      </w:tr>
      <w:tr w:rsidR="006C386D" w:rsidRPr="00D6764A" w:rsidTr="00E8645C">
        <w:trPr>
          <w:trHeight w:val="308"/>
        </w:trPr>
        <w:tc>
          <w:tcPr>
            <w:tcW w:w="2122" w:type="dxa"/>
            <w:tcBorders>
              <w:left w:val="single" w:sz="8" w:space="0" w:color="000000"/>
              <w:right w:val="single" w:sz="4" w:space="0" w:color="auto"/>
            </w:tcBorders>
          </w:tcPr>
          <w:p w:rsidR="006C386D" w:rsidRPr="00D6764A" w:rsidRDefault="006C386D" w:rsidP="00D6764A">
            <w:pPr>
              <w:pStyle w:val="TableParagraph"/>
              <w:spacing w:before="27"/>
              <w:rPr>
                <w:rFonts w:asciiTheme="majorHAnsi" w:hAnsiTheme="majorHAnsi"/>
                <w:b/>
                <w:lang w:val="en-IN" w:eastAsia="en-IN"/>
              </w:rPr>
            </w:pPr>
            <w:r w:rsidRPr="00D6764A">
              <w:rPr>
                <w:rFonts w:asciiTheme="majorHAnsi" w:hAnsiTheme="majorHAnsi"/>
                <w:b/>
                <w:sz w:val="24"/>
                <w:szCs w:val="24"/>
              </w:rPr>
              <w:lastRenderedPageBreak/>
              <w:t>Qualifications</w:t>
            </w:r>
          </w:p>
        </w:tc>
        <w:tc>
          <w:tcPr>
            <w:tcW w:w="8572" w:type="dxa"/>
            <w:gridSpan w:val="3"/>
            <w:tcBorders>
              <w:left w:val="single" w:sz="4" w:space="0" w:color="auto"/>
            </w:tcBorders>
          </w:tcPr>
          <w:p w:rsidR="006C386D" w:rsidRPr="00D6764A" w:rsidRDefault="00E42F7D" w:rsidP="008572ED">
            <w:pPr>
              <w:pStyle w:val="TableParagraph"/>
              <w:rPr>
                <w:rFonts w:asciiTheme="majorHAnsi" w:hAnsiTheme="majorHAnsi"/>
              </w:rPr>
            </w:pPr>
            <w:r w:rsidRPr="00D6764A">
              <w:rPr>
                <w:rFonts w:asciiTheme="majorHAnsi" w:hAnsiTheme="majorHAnsi" w:cs="Arial"/>
                <w:bCs/>
              </w:rPr>
              <w:t>Education - MBA /MLS/ Post Graduate in Human Resources Management</w:t>
            </w:r>
          </w:p>
        </w:tc>
      </w:tr>
      <w:tr w:rsidR="006C386D" w:rsidRPr="00D6764A" w:rsidTr="00E8645C">
        <w:trPr>
          <w:trHeight w:val="308"/>
        </w:trPr>
        <w:tc>
          <w:tcPr>
            <w:tcW w:w="2122" w:type="dxa"/>
            <w:tcBorders>
              <w:left w:val="single" w:sz="8" w:space="0" w:color="000000"/>
              <w:right w:val="single" w:sz="4" w:space="0" w:color="auto"/>
            </w:tcBorders>
          </w:tcPr>
          <w:p w:rsidR="006C386D" w:rsidRPr="00D6764A" w:rsidRDefault="006C386D" w:rsidP="00D6764A">
            <w:pPr>
              <w:pStyle w:val="TableParagraph"/>
              <w:spacing w:before="27"/>
              <w:rPr>
                <w:rFonts w:asciiTheme="majorHAnsi" w:hAnsiTheme="majorHAnsi"/>
                <w:b/>
                <w:lang w:val="en-IN" w:eastAsia="en-IN"/>
              </w:rPr>
            </w:pPr>
            <w:r w:rsidRPr="00D6764A">
              <w:rPr>
                <w:rFonts w:asciiTheme="majorHAnsi" w:hAnsiTheme="majorHAnsi"/>
                <w:b/>
                <w:sz w:val="24"/>
                <w:szCs w:val="24"/>
              </w:rPr>
              <w:t>Experience</w:t>
            </w:r>
          </w:p>
        </w:tc>
        <w:tc>
          <w:tcPr>
            <w:tcW w:w="8572" w:type="dxa"/>
            <w:gridSpan w:val="3"/>
            <w:tcBorders>
              <w:left w:val="single" w:sz="4" w:space="0" w:color="auto"/>
            </w:tcBorders>
          </w:tcPr>
          <w:p w:rsidR="006C386D" w:rsidRPr="00D6764A" w:rsidRDefault="00E42F7D" w:rsidP="00E42F7D">
            <w:pPr>
              <w:pStyle w:val="NormalWeb"/>
              <w:numPr>
                <w:ilvl w:val="0"/>
                <w:numId w:val="3"/>
              </w:numPr>
              <w:shd w:val="clear" w:color="auto" w:fill="FFFFFF"/>
              <w:spacing w:before="0" w:beforeAutospacing="0" w:after="150" w:afterAutospacing="0"/>
              <w:rPr>
                <w:rFonts w:asciiTheme="majorHAnsi" w:hAnsiTheme="majorHAnsi" w:cs="Arial"/>
                <w:bCs/>
                <w:sz w:val="22"/>
                <w:szCs w:val="22"/>
              </w:rPr>
            </w:pPr>
            <w:r w:rsidRPr="00D6764A">
              <w:rPr>
                <w:rFonts w:asciiTheme="majorHAnsi" w:hAnsiTheme="majorHAnsi" w:cs="Arial"/>
                <w:bCs/>
                <w:sz w:val="22"/>
                <w:szCs w:val="22"/>
              </w:rPr>
              <w:t>Minimum previous work experience required:</w:t>
            </w:r>
            <w:r w:rsidRPr="00D6764A">
              <w:rPr>
                <w:rFonts w:asciiTheme="majorHAnsi" w:hAnsiTheme="majorHAnsi" w:cs="Arial"/>
                <w:bCs/>
                <w:sz w:val="22"/>
                <w:szCs w:val="22"/>
              </w:rPr>
              <w:br/>
              <w:t xml:space="preserve">05 to 08 years relevant experience in payroll and statutory compliance management independently managing minimum 2000+ employee payroll </w:t>
            </w:r>
          </w:p>
          <w:p w:rsidR="00E42F7D" w:rsidRPr="00BA5983" w:rsidRDefault="00E42F7D" w:rsidP="00BA5983">
            <w:pPr>
              <w:pStyle w:val="NormalWeb"/>
              <w:numPr>
                <w:ilvl w:val="0"/>
                <w:numId w:val="3"/>
              </w:numPr>
              <w:shd w:val="clear" w:color="auto" w:fill="FFFFFF"/>
              <w:spacing w:before="0" w:beforeAutospacing="0" w:after="150" w:afterAutospacing="0"/>
              <w:rPr>
                <w:rFonts w:asciiTheme="majorHAnsi" w:hAnsiTheme="majorHAnsi" w:cs="Arial"/>
                <w:bCs/>
                <w:sz w:val="22"/>
                <w:szCs w:val="22"/>
              </w:rPr>
            </w:pPr>
            <w:r w:rsidRPr="00D6764A">
              <w:rPr>
                <w:rFonts w:asciiTheme="majorHAnsi" w:hAnsiTheme="majorHAnsi" w:cs="Arial"/>
                <w:bCs/>
                <w:sz w:val="22"/>
                <w:szCs w:val="22"/>
              </w:rPr>
              <w:t>Should have good business communication skills both written and spoken English language and having knowledge of written/spoken local language.</w:t>
            </w:r>
            <w:r w:rsidRPr="00BA5983">
              <w:rPr>
                <w:rFonts w:asciiTheme="majorHAnsi" w:hAnsiTheme="majorHAnsi" w:cs="Arial"/>
                <w:bCs/>
                <w:sz w:val="22"/>
                <w:szCs w:val="22"/>
              </w:rPr>
              <w:br/>
            </w:r>
          </w:p>
        </w:tc>
      </w:tr>
      <w:tr w:rsidR="006C386D" w:rsidRPr="00D6764A" w:rsidTr="00E8645C">
        <w:trPr>
          <w:trHeight w:val="308"/>
        </w:trPr>
        <w:tc>
          <w:tcPr>
            <w:tcW w:w="2122" w:type="dxa"/>
            <w:tcBorders>
              <w:left w:val="single" w:sz="8" w:space="0" w:color="000000"/>
              <w:right w:val="single" w:sz="4" w:space="0" w:color="auto"/>
            </w:tcBorders>
          </w:tcPr>
          <w:p w:rsidR="006C386D" w:rsidRPr="00D6764A" w:rsidRDefault="006C386D" w:rsidP="00D6764A">
            <w:pPr>
              <w:pStyle w:val="TableParagraph"/>
              <w:spacing w:before="27"/>
              <w:rPr>
                <w:rFonts w:asciiTheme="majorHAnsi" w:hAnsiTheme="majorHAnsi"/>
                <w:b/>
                <w:lang w:val="en-IN" w:eastAsia="en-IN"/>
              </w:rPr>
            </w:pPr>
            <w:r w:rsidRPr="00D6764A">
              <w:rPr>
                <w:rFonts w:asciiTheme="majorHAnsi" w:hAnsiTheme="majorHAnsi"/>
                <w:b/>
                <w:sz w:val="24"/>
                <w:szCs w:val="24"/>
              </w:rPr>
              <w:t>Salary</w:t>
            </w:r>
          </w:p>
        </w:tc>
        <w:tc>
          <w:tcPr>
            <w:tcW w:w="8572" w:type="dxa"/>
            <w:gridSpan w:val="3"/>
            <w:tcBorders>
              <w:left w:val="single" w:sz="4" w:space="0" w:color="auto"/>
            </w:tcBorders>
          </w:tcPr>
          <w:p w:rsidR="006C386D" w:rsidRPr="00D6764A" w:rsidRDefault="00E42F7D" w:rsidP="00E8645C">
            <w:pPr>
              <w:pStyle w:val="TableParagraph"/>
              <w:rPr>
                <w:rFonts w:asciiTheme="majorHAnsi" w:hAnsiTheme="majorHAnsi"/>
              </w:rPr>
            </w:pPr>
            <w:r w:rsidRPr="00D6764A">
              <w:rPr>
                <w:rFonts w:asciiTheme="majorHAnsi" w:hAnsiTheme="majorHAnsi"/>
              </w:rPr>
              <w:t>5.04L</w:t>
            </w:r>
          </w:p>
        </w:tc>
      </w:tr>
      <w:tr w:rsidR="006C386D" w:rsidRPr="00D6764A" w:rsidTr="00E8645C">
        <w:trPr>
          <w:trHeight w:val="308"/>
        </w:trPr>
        <w:tc>
          <w:tcPr>
            <w:tcW w:w="2122" w:type="dxa"/>
            <w:tcBorders>
              <w:left w:val="single" w:sz="8" w:space="0" w:color="000000"/>
              <w:right w:val="single" w:sz="4" w:space="0" w:color="auto"/>
            </w:tcBorders>
          </w:tcPr>
          <w:p w:rsidR="006C386D" w:rsidRPr="00D6764A" w:rsidRDefault="006C386D" w:rsidP="00D6764A">
            <w:pPr>
              <w:pStyle w:val="TableParagraph"/>
              <w:spacing w:before="27"/>
              <w:rPr>
                <w:rFonts w:asciiTheme="majorHAnsi" w:hAnsiTheme="majorHAnsi"/>
                <w:b/>
                <w:lang w:val="en-IN" w:eastAsia="en-IN"/>
              </w:rPr>
            </w:pPr>
            <w:r w:rsidRPr="00D6764A">
              <w:rPr>
                <w:rFonts w:asciiTheme="majorHAnsi" w:hAnsiTheme="majorHAnsi"/>
                <w:b/>
                <w:sz w:val="24"/>
                <w:szCs w:val="24"/>
              </w:rPr>
              <w:t xml:space="preserve">Age </w:t>
            </w:r>
          </w:p>
        </w:tc>
        <w:tc>
          <w:tcPr>
            <w:tcW w:w="8572" w:type="dxa"/>
            <w:gridSpan w:val="3"/>
            <w:tcBorders>
              <w:left w:val="single" w:sz="4" w:space="0" w:color="auto"/>
            </w:tcBorders>
          </w:tcPr>
          <w:p w:rsidR="006C386D" w:rsidRPr="00D6764A" w:rsidRDefault="00E42F7D" w:rsidP="00E8645C">
            <w:pPr>
              <w:pStyle w:val="TableParagraph"/>
              <w:rPr>
                <w:rFonts w:asciiTheme="majorHAnsi" w:hAnsiTheme="majorHAnsi"/>
              </w:rPr>
            </w:pPr>
            <w:r w:rsidRPr="00D6764A">
              <w:rPr>
                <w:rFonts w:asciiTheme="majorHAnsi" w:hAnsiTheme="majorHAnsi" w:cs="Arial"/>
                <w:bCs/>
              </w:rPr>
              <w:t xml:space="preserve">between 27 to 35 </w:t>
            </w:r>
            <w:proofErr w:type="spellStart"/>
            <w:r w:rsidRPr="00D6764A">
              <w:rPr>
                <w:rFonts w:asciiTheme="majorHAnsi" w:hAnsiTheme="majorHAnsi" w:cs="Arial"/>
                <w:bCs/>
              </w:rPr>
              <w:t>yrs</w:t>
            </w:r>
            <w:proofErr w:type="spellEnd"/>
            <w:r w:rsidRPr="00D6764A">
              <w:rPr>
                <w:rFonts w:asciiTheme="majorHAnsi" w:hAnsiTheme="majorHAnsi" w:cs="Arial"/>
                <w:bCs/>
              </w:rPr>
              <w:t xml:space="preserve"> of age</w:t>
            </w:r>
          </w:p>
        </w:tc>
      </w:tr>
      <w:tr w:rsidR="006C386D" w:rsidRPr="00D6764A" w:rsidTr="00E8645C">
        <w:trPr>
          <w:trHeight w:val="308"/>
        </w:trPr>
        <w:tc>
          <w:tcPr>
            <w:tcW w:w="2122" w:type="dxa"/>
            <w:tcBorders>
              <w:left w:val="single" w:sz="8" w:space="0" w:color="000000"/>
              <w:right w:val="single" w:sz="4" w:space="0" w:color="auto"/>
            </w:tcBorders>
          </w:tcPr>
          <w:p w:rsidR="006C386D" w:rsidRPr="00D6764A" w:rsidRDefault="006C386D" w:rsidP="00D6764A">
            <w:pPr>
              <w:pStyle w:val="TableParagraph"/>
              <w:spacing w:before="27"/>
              <w:rPr>
                <w:rFonts w:asciiTheme="majorHAnsi" w:hAnsiTheme="majorHAnsi"/>
                <w:b/>
                <w:lang w:val="en-IN" w:eastAsia="en-IN"/>
              </w:rPr>
            </w:pPr>
            <w:r w:rsidRPr="00D6764A">
              <w:rPr>
                <w:rFonts w:asciiTheme="majorHAnsi" w:hAnsiTheme="majorHAnsi"/>
                <w:b/>
                <w:sz w:val="24"/>
                <w:szCs w:val="24"/>
              </w:rPr>
              <w:t>Payroll</w:t>
            </w:r>
          </w:p>
        </w:tc>
        <w:tc>
          <w:tcPr>
            <w:tcW w:w="8572" w:type="dxa"/>
            <w:gridSpan w:val="3"/>
            <w:tcBorders>
              <w:left w:val="single" w:sz="4" w:space="0" w:color="auto"/>
            </w:tcBorders>
          </w:tcPr>
          <w:p w:rsidR="006C386D" w:rsidRPr="00D6764A" w:rsidRDefault="00EC6C6A" w:rsidP="00056A52">
            <w:pPr>
              <w:pStyle w:val="TableParagraph"/>
              <w:rPr>
                <w:rFonts w:asciiTheme="majorHAnsi" w:hAnsiTheme="majorHAnsi"/>
              </w:rPr>
            </w:pPr>
            <w:r w:rsidRPr="00D6764A">
              <w:rPr>
                <w:rFonts w:asciiTheme="majorHAnsi" w:hAnsiTheme="majorHAnsi"/>
              </w:rPr>
              <w:t xml:space="preserve">Secure parking </w:t>
            </w:r>
          </w:p>
        </w:tc>
      </w:tr>
    </w:tbl>
    <w:p w:rsidR="00A71859" w:rsidRPr="00D6764A" w:rsidRDefault="00A71859">
      <w:pPr>
        <w:rPr>
          <w:rFonts w:asciiTheme="majorHAnsi" w:hAnsiTheme="majorHAnsi"/>
        </w:rPr>
      </w:pPr>
    </w:p>
    <w:sectPr w:rsidR="00A71859" w:rsidRPr="00D6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261F"/>
    <w:multiLevelType w:val="hybridMultilevel"/>
    <w:tmpl w:val="A192D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365189E"/>
    <w:multiLevelType w:val="hybridMultilevel"/>
    <w:tmpl w:val="1CA69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913C6"/>
    <w:multiLevelType w:val="hybridMultilevel"/>
    <w:tmpl w:val="ECE6BE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6D"/>
    <w:rsid w:val="00056A52"/>
    <w:rsid w:val="0030739B"/>
    <w:rsid w:val="006013B1"/>
    <w:rsid w:val="006C386D"/>
    <w:rsid w:val="008572ED"/>
    <w:rsid w:val="00863B65"/>
    <w:rsid w:val="008F72A0"/>
    <w:rsid w:val="00942BF7"/>
    <w:rsid w:val="00A71859"/>
    <w:rsid w:val="00B62ED9"/>
    <w:rsid w:val="00BA5983"/>
    <w:rsid w:val="00BE3605"/>
    <w:rsid w:val="00D6764A"/>
    <w:rsid w:val="00E107A7"/>
    <w:rsid w:val="00E42F7D"/>
    <w:rsid w:val="00E8645C"/>
    <w:rsid w:val="00EC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6AD2C-05F1-41D1-960E-16383ADF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386D"/>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386D"/>
    <w:pPr>
      <w:ind w:left="112"/>
    </w:pPr>
  </w:style>
  <w:style w:type="paragraph" w:styleId="NormalWeb">
    <w:name w:val="Normal (Web)"/>
    <w:basedOn w:val="Normal"/>
    <w:uiPriority w:val="99"/>
    <w:unhideWhenUsed/>
    <w:rsid w:val="00BE360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uiPriority w:val="1"/>
    <w:qFormat/>
    <w:rsid w:val="00E42F7D"/>
    <w:pPr>
      <w:widowControl/>
      <w:autoSpaceDE/>
      <w:autoSpaceDN/>
    </w:pPr>
    <w:rPr>
      <w:rFonts w:ascii="Calibri" w:eastAsia="Times New Roman" w:hAnsi="Calibri" w:cs="Times New Roman"/>
    </w:rPr>
  </w:style>
  <w:style w:type="paragraph" w:styleId="ListParagraph">
    <w:name w:val="List Paragraph"/>
    <w:basedOn w:val="Normal"/>
    <w:uiPriority w:val="34"/>
    <w:qFormat/>
    <w:rsid w:val="00E42F7D"/>
    <w:pPr>
      <w:widowControl/>
      <w:autoSpaceDE/>
      <w:autoSpaceDN/>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31921">
      <w:bodyDiv w:val="1"/>
      <w:marLeft w:val="0"/>
      <w:marRight w:val="0"/>
      <w:marTop w:val="0"/>
      <w:marBottom w:val="0"/>
      <w:divBdr>
        <w:top w:val="none" w:sz="0" w:space="0" w:color="auto"/>
        <w:left w:val="none" w:sz="0" w:space="0" w:color="auto"/>
        <w:bottom w:val="none" w:sz="0" w:space="0" w:color="auto"/>
        <w:right w:val="none" w:sz="0" w:space="0" w:color="auto"/>
      </w:divBdr>
    </w:div>
    <w:div w:id="9228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Jubair</dc:creator>
  <cp:keywords/>
  <dc:description/>
  <cp:lastModifiedBy>Microsoft account</cp:lastModifiedBy>
  <cp:revision>4</cp:revision>
  <dcterms:created xsi:type="dcterms:W3CDTF">2023-01-20T09:10:00Z</dcterms:created>
  <dcterms:modified xsi:type="dcterms:W3CDTF">2023-01-20T11:03:00Z</dcterms:modified>
</cp:coreProperties>
</file>