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8E" w:rsidRDefault="0023074A">
      <w:pPr>
        <w:pStyle w:val="BodyText"/>
        <w:rPr>
          <w:rFonts w:ascii="Times New Roman"/>
        </w:rPr>
      </w:pPr>
      <w:r>
        <w:pict>
          <v:group id="_x0000_s1030" style="position:absolute;margin-left:0;margin-top:0;width:595pt;height:186.9pt;z-index:15730688;mso-position-horizontal-relative:page;mso-position-vertical-relative:page" coordsize="11900,37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1900;height:3738">
              <v:imagedata r:id="rId5" o:title=""/>
            </v:shape>
            <v:shape id="_x0000_s1032" type="#_x0000_t75" style="position:absolute;left:8803;top:1737;width:2281;height:98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1900;height:3738" filled="f" stroked="f">
              <v:textbox inset="0,0,0,0">
                <w:txbxContent>
                  <w:p w:rsidR="001C4E8E" w:rsidRDefault="001C4E8E">
                    <w:pPr>
                      <w:rPr>
                        <w:sz w:val="54"/>
                      </w:rPr>
                    </w:pPr>
                  </w:p>
                  <w:p w:rsidR="001C4E8E" w:rsidRDefault="001C4E8E">
                    <w:pPr>
                      <w:rPr>
                        <w:sz w:val="54"/>
                      </w:rPr>
                    </w:pPr>
                  </w:p>
                  <w:p w:rsidR="001C4E8E" w:rsidRDefault="001C4E8E">
                    <w:pPr>
                      <w:rPr>
                        <w:sz w:val="54"/>
                      </w:rPr>
                    </w:pPr>
                  </w:p>
                  <w:p w:rsidR="001C4E8E" w:rsidRDefault="001C4E8E">
                    <w:pPr>
                      <w:rPr>
                        <w:sz w:val="54"/>
                      </w:rPr>
                    </w:pPr>
                  </w:p>
                  <w:p w:rsidR="001C4E8E" w:rsidRDefault="001C4E8E">
                    <w:pPr>
                      <w:spacing w:before="7"/>
                      <w:rPr>
                        <w:sz w:val="50"/>
                      </w:rPr>
                    </w:pPr>
                  </w:p>
                  <w:p w:rsidR="001C4E8E" w:rsidRDefault="0023074A">
                    <w:pPr>
                      <w:ind w:left="748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8"/>
                      </w:rPr>
                      <w:t>INTERNAL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48"/>
                      </w:rPr>
                      <w:t>JOB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48"/>
                      </w:rPr>
                      <w:t>POSTING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</w:rPr>
      </w:pPr>
    </w:p>
    <w:p w:rsidR="001C4E8E" w:rsidRDefault="001C4E8E">
      <w:pPr>
        <w:pStyle w:val="BodyText"/>
        <w:rPr>
          <w:rFonts w:ascii="Times New Roman"/>
          <w:sz w:val="25"/>
        </w:rPr>
      </w:pPr>
    </w:p>
    <w:p w:rsidR="001C4E8E" w:rsidRDefault="0023074A">
      <w:pPr>
        <w:pStyle w:val="BodyText"/>
        <w:ind w:left="79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29" type="#_x0000_t202" style="width:504.1pt;height:17.2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inset="0,0,0,0">
              <w:txbxContent>
                <w:p w:rsidR="001C4E8E" w:rsidRDefault="0023074A">
                  <w:pPr>
                    <w:tabs>
                      <w:tab w:val="left" w:pos="2160"/>
                    </w:tabs>
                    <w:spacing w:line="342" w:lineRule="exact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Position</w:t>
                  </w:r>
                  <w:r>
                    <w:rPr>
                      <w:rFonts w:ascii="Calibri" w:hAns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Title:</w:t>
                  </w:r>
                  <w:r>
                    <w:rPr>
                      <w:rFonts w:ascii="Calibri" w:hAnsi="Calibri"/>
                      <w:b/>
                      <w:sz w:val="28"/>
                    </w:rPr>
                    <w:tab/>
                  </w:r>
                  <w:r>
                    <w:rPr>
                      <w:rFonts w:ascii="Calibri" w:hAnsi="Calibri"/>
                      <w:sz w:val="28"/>
                    </w:rPr>
                    <w:t>Manager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HSE</w:t>
                  </w:r>
                </w:p>
              </w:txbxContent>
            </v:textbox>
            <w10:anchorlock/>
          </v:shape>
        </w:pict>
      </w:r>
    </w:p>
    <w:p w:rsidR="001C4E8E" w:rsidRDefault="0023074A">
      <w:pPr>
        <w:pStyle w:val="BodyText"/>
        <w:spacing w:before="8"/>
        <w:rPr>
          <w:rFonts w:ascii="Times New Roman"/>
          <w:sz w:val="26"/>
        </w:rPr>
      </w:pPr>
      <w:r>
        <w:pict>
          <v:shape id="_x0000_s1028" type="#_x0000_t202" style="position:absolute;margin-left:39.95pt;margin-top:16.55pt;width:504.1pt;height:17.05pt;z-index:-15728128;mso-wrap-distance-left:0;mso-wrap-distance-right:0;mso-position-horizontal-relative:page" fillcolor="silver" stroked="f">
            <v:textbox inset="0,0,0,0">
              <w:txbxContent>
                <w:p w:rsidR="001C4E8E" w:rsidRDefault="0023074A">
                  <w:pPr>
                    <w:tabs>
                      <w:tab w:val="left" w:pos="2157"/>
                    </w:tabs>
                    <w:spacing w:line="341" w:lineRule="exact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Reports</w:t>
                  </w:r>
                  <w:r>
                    <w:rPr>
                      <w:rFonts w:ascii="Calibri" w:hAns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To:</w:t>
                  </w:r>
                  <w:r>
                    <w:rPr>
                      <w:rFonts w:ascii="Calibri" w:hAnsi="Calibri"/>
                      <w:b/>
                      <w:sz w:val="28"/>
                    </w:rPr>
                    <w:tab/>
                  </w:r>
                  <w:r w:rsidR="000576BF">
                    <w:rPr>
                      <w:rFonts w:ascii="Calibri" w:hAnsi="Calibri"/>
                      <w:sz w:val="28"/>
                    </w:rPr>
                    <w:t>AGM</w:t>
                  </w:r>
                  <w:r>
                    <w:rPr>
                      <w:rFonts w:ascii="Calibri" w:hAnsi="Calibri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–</w:t>
                  </w:r>
                  <w:r>
                    <w:rPr>
                      <w:rFonts w:ascii="Calibri" w:hAnsi="Calibri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</w:rPr>
                    <w:t>HSE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9.95pt;margin-top:50.65pt;width:504.1pt;height:17.1pt;z-index:-15727616;mso-wrap-distance-left:0;mso-wrap-distance-right:0;mso-position-horizontal-relative:page" fillcolor="silver" stroked="f">
            <v:textbox inset="0,0,0,0">
              <w:txbxContent>
                <w:p w:rsidR="001C4E8E" w:rsidRDefault="0023074A">
                  <w:pPr>
                    <w:tabs>
                      <w:tab w:val="left" w:pos="2191"/>
                      <w:tab w:val="left" w:pos="6834"/>
                    </w:tabs>
                    <w:spacing w:line="341" w:lineRule="exac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Span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Control:</w:t>
                  </w:r>
                  <w:r>
                    <w:rPr>
                      <w:rFonts w:ascii="Calibri"/>
                      <w:b/>
                      <w:sz w:val="28"/>
                    </w:rPr>
                    <w:tab/>
                  </w:r>
                  <w:r w:rsidR="000576BF">
                    <w:rPr>
                      <w:rFonts w:ascii="Calibri"/>
                      <w:sz w:val="28"/>
                    </w:rPr>
                    <w:t xml:space="preserve">North </w:t>
                  </w:r>
                  <w:proofErr w:type="gramStart"/>
                  <w:r w:rsidR="000576BF">
                    <w:rPr>
                      <w:rFonts w:ascii="Calibri"/>
                      <w:sz w:val="28"/>
                    </w:rPr>
                    <w:t xml:space="preserve">India  </w:t>
                  </w:r>
                  <w:r>
                    <w:rPr>
                      <w:rFonts w:ascii="Calibri"/>
                      <w:b/>
                      <w:sz w:val="28"/>
                    </w:rPr>
                    <w:t>Location</w:t>
                  </w:r>
                  <w:proofErr w:type="gramEnd"/>
                  <w:r>
                    <w:rPr>
                      <w:rFonts w:ascii="Calibri"/>
                      <w:b/>
                      <w:sz w:val="28"/>
                    </w:rPr>
                    <w:t>: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 w:rsidR="000576BF">
                    <w:rPr>
                      <w:rFonts w:ascii="Calibri"/>
                      <w:sz w:val="28"/>
                    </w:rPr>
                    <w:t xml:space="preserve">Patiala, Lucknow, </w:t>
                  </w:r>
                  <w:proofErr w:type="spellStart"/>
                  <w:r w:rsidR="000576BF">
                    <w:rPr>
                      <w:rFonts w:ascii="Calibri"/>
                      <w:sz w:val="28"/>
                    </w:rPr>
                    <w:t>Sonepat</w:t>
                  </w:r>
                  <w:proofErr w:type="spellEnd"/>
                  <w:r w:rsidR="000576BF">
                    <w:rPr>
                      <w:rFonts w:ascii="Calibri"/>
                      <w:sz w:val="28"/>
                    </w:rPr>
                    <w:t xml:space="preserve">, </w:t>
                  </w:r>
                  <w:proofErr w:type="spellStart"/>
                  <w:r w:rsidR="000576BF">
                    <w:rPr>
                      <w:rFonts w:ascii="Calibri"/>
                      <w:sz w:val="28"/>
                    </w:rPr>
                    <w:t>Gurugram</w:t>
                  </w:r>
                  <w:proofErr w:type="spellEnd"/>
                  <w:r w:rsidR="000576BF">
                    <w:rPr>
                      <w:rFonts w:ascii="Calibri"/>
                      <w:sz w:val="28"/>
                    </w:rPr>
                    <w:t>, Noida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style="position:absolute;margin-left:45.35pt;margin-top:85.25pt;width:421.5pt;height:.1pt;z-index:-15727104;mso-wrap-distance-left:0;mso-wrap-distance-right:0;mso-position-horizontal-relative:page" coordorigin="907,1705" coordsize="8430,0" path="m907,1705r8430,e" filled="f" strokeweight=".35439mm">
            <v:path arrowok="t"/>
            <w10:wrap type="topAndBottom" anchorx="page"/>
          </v:shape>
        </w:pict>
      </w:r>
    </w:p>
    <w:p w:rsidR="001C4E8E" w:rsidRDefault="001C4E8E">
      <w:pPr>
        <w:pStyle w:val="BodyText"/>
        <w:spacing w:before="2"/>
        <w:rPr>
          <w:rFonts w:ascii="Times New Roman"/>
          <w:sz w:val="26"/>
        </w:rPr>
      </w:pPr>
    </w:p>
    <w:p w:rsidR="001C4E8E" w:rsidRDefault="001C4E8E">
      <w:pPr>
        <w:pStyle w:val="BodyText"/>
        <w:spacing w:before="10"/>
        <w:rPr>
          <w:rFonts w:ascii="Times New Roman"/>
          <w:sz w:val="24"/>
        </w:rPr>
      </w:pPr>
    </w:p>
    <w:p w:rsidR="0023074A" w:rsidRDefault="0023074A">
      <w:pPr>
        <w:pStyle w:val="BodyText"/>
        <w:spacing w:before="10"/>
        <w:rPr>
          <w:rFonts w:ascii="Times New Roman"/>
          <w:sz w:val="24"/>
        </w:rPr>
      </w:pPr>
    </w:p>
    <w:p w:rsidR="0023074A" w:rsidRDefault="0023074A">
      <w:pPr>
        <w:pStyle w:val="BodyText"/>
        <w:spacing w:before="10"/>
        <w:rPr>
          <w:rFonts w:ascii="Times New Roman"/>
          <w:sz w:val="24"/>
        </w:rPr>
      </w:pPr>
    </w:p>
    <w:p w:rsidR="001C4E8E" w:rsidRDefault="001C4E8E">
      <w:pPr>
        <w:pStyle w:val="BodyText"/>
        <w:spacing w:before="1"/>
        <w:rPr>
          <w:rFonts w:ascii="Times New Roman"/>
          <w:sz w:val="22"/>
        </w:rPr>
      </w:pPr>
    </w:p>
    <w:p w:rsidR="0023074A" w:rsidRDefault="0023074A" w:rsidP="0023074A">
      <w:pPr>
        <w:pStyle w:val="Heading1"/>
        <w:spacing w:before="193"/>
      </w:pPr>
      <w:r>
        <w:t>EDUCATION</w:t>
      </w:r>
      <w:r>
        <w:t xml:space="preserve"> QUALIFICATION</w:t>
      </w:r>
    </w:p>
    <w:p w:rsidR="0023074A" w:rsidRDefault="0023074A" w:rsidP="0023074A">
      <w:pPr>
        <w:pStyle w:val="BodyText"/>
        <w:spacing w:before="126"/>
        <w:ind w:left="799"/>
      </w:pPr>
      <w:r>
        <w:t>Diploma/Degree in occupational Health &amp; Safety</w:t>
      </w:r>
      <w:r>
        <w:t>, Fire Safety or</w:t>
      </w:r>
    </w:p>
    <w:p w:rsidR="0023074A" w:rsidRDefault="0023074A" w:rsidP="0023074A">
      <w:pPr>
        <w:pStyle w:val="BodyText"/>
        <w:spacing w:before="126"/>
        <w:ind w:left="799"/>
      </w:pPr>
      <w:r>
        <w:t>Degree/Diploma/M Sc</w:t>
      </w:r>
      <w:proofErr w:type="gramStart"/>
      <w:r>
        <w:t>./</w:t>
      </w:r>
      <w:proofErr w:type="gramEnd"/>
      <w:r>
        <w:t>B Sc./B. Tech. in Food Technology/Food Science</w:t>
      </w:r>
      <w:r>
        <w:t xml:space="preserve"> along key competencies </w:t>
      </w:r>
    </w:p>
    <w:p w:rsidR="0023074A" w:rsidRDefault="0023074A" w:rsidP="0023074A">
      <w:pPr>
        <w:pStyle w:val="Heading1"/>
        <w:ind w:left="0"/>
      </w:pPr>
    </w:p>
    <w:p w:rsidR="0023074A" w:rsidRDefault="0023074A" w:rsidP="0023074A">
      <w:pPr>
        <w:pStyle w:val="Heading1"/>
        <w:spacing w:before="193"/>
      </w:pPr>
      <w:r>
        <w:t>KEY</w:t>
      </w:r>
      <w:r>
        <w:rPr>
          <w:spacing w:val="-2"/>
        </w:rPr>
        <w:t xml:space="preserve"> </w:t>
      </w:r>
      <w:r>
        <w:t>COMPETENCIES</w:t>
      </w:r>
    </w:p>
    <w:p w:rsidR="0023074A" w:rsidRDefault="0023074A" w:rsidP="0023074A">
      <w:pPr>
        <w:pStyle w:val="BodyText"/>
        <w:spacing w:before="126"/>
        <w:ind w:left="799"/>
      </w:pPr>
      <w:r>
        <w:t>A competent professional with minimum 04 years of rich experience in EHS Management, Strategic Planning and Trainings</w:t>
      </w:r>
    </w:p>
    <w:p w:rsidR="0023074A" w:rsidRDefault="0023074A" w:rsidP="0023074A">
      <w:pPr>
        <w:pStyle w:val="BodyText"/>
        <w:spacing w:before="126"/>
        <w:ind w:left="799"/>
      </w:pPr>
      <w:r>
        <w:t>Accident/ incident investigation, repo</w:t>
      </w:r>
      <w:r>
        <w:t>rting and root cause analysis</w:t>
      </w:r>
    </w:p>
    <w:p w:rsidR="0023074A" w:rsidRDefault="0023074A" w:rsidP="0023074A">
      <w:pPr>
        <w:pStyle w:val="BodyText"/>
        <w:spacing w:before="126"/>
        <w:ind w:left="799"/>
      </w:pPr>
      <w:r>
        <w:t>Instrumental in managing Unsafe Act &amp; Unsafe conditions</w:t>
      </w:r>
    </w:p>
    <w:p w:rsidR="0023074A" w:rsidRDefault="0023074A" w:rsidP="0023074A">
      <w:pPr>
        <w:pStyle w:val="BodyText"/>
        <w:spacing w:before="126"/>
        <w:ind w:left="799"/>
      </w:pPr>
      <w:r>
        <w:t>Well versed with EHS in facility m</w:t>
      </w:r>
      <w:r>
        <w:t>anagement, building management,</w:t>
      </w:r>
      <w:r>
        <w:t xml:space="preserve"> food safety management</w:t>
      </w:r>
    </w:p>
    <w:p w:rsidR="0023074A" w:rsidRDefault="0023074A" w:rsidP="0023074A">
      <w:pPr>
        <w:pStyle w:val="BodyText"/>
        <w:spacing w:before="126"/>
        <w:ind w:left="799"/>
      </w:pPr>
      <w:r>
        <w:t>Certificate courses preferred ISO 4</w:t>
      </w:r>
      <w:r>
        <w:t>5001, ISO 14001, ISO 22000, NEBOSH</w:t>
      </w:r>
      <w:r>
        <w:t xml:space="preserve"> </w:t>
      </w:r>
      <w:r>
        <w:t>and FSSC</w:t>
      </w:r>
      <w:r>
        <w:t xml:space="preserve"> </w:t>
      </w:r>
    </w:p>
    <w:p w:rsidR="0023074A" w:rsidRDefault="0023074A" w:rsidP="0023074A">
      <w:pPr>
        <w:pStyle w:val="BodyText"/>
        <w:spacing w:before="126"/>
        <w:ind w:left="799"/>
      </w:pPr>
      <w:r>
        <w:t>An innovative &amp; creative professional with strong planning, communication, analytical &amp; negotiation skills</w:t>
      </w:r>
    </w:p>
    <w:p w:rsidR="0023074A" w:rsidRDefault="0023074A" w:rsidP="0023074A">
      <w:pPr>
        <w:pStyle w:val="BodyText"/>
        <w:spacing w:before="126"/>
        <w:ind w:left="799"/>
      </w:pPr>
      <w:r>
        <w:t>Strong HSE Management Skills with expertise assessing Risks and further mitigating the same, achieving the set “ZERO accident” targets, plans and guidelines with a clear understanding within the team.</w:t>
      </w:r>
    </w:p>
    <w:p w:rsidR="0023074A" w:rsidRDefault="0023074A" w:rsidP="0023074A">
      <w:pPr>
        <w:pStyle w:val="Heading1"/>
        <w:ind w:left="0"/>
      </w:pPr>
    </w:p>
    <w:p w:rsidR="00136452" w:rsidRDefault="0023074A" w:rsidP="0023074A">
      <w:pPr>
        <w:pStyle w:val="Heading1"/>
        <w:spacing w:before="193"/>
      </w:pPr>
      <w:r>
        <w:t>KEY</w:t>
      </w:r>
      <w:r w:rsidRPr="0023074A">
        <w:t xml:space="preserve"> </w:t>
      </w:r>
      <w:r>
        <w:t>RESULT AREAS</w:t>
      </w:r>
    </w:p>
    <w:p w:rsidR="001C4E8E" w:rsidRPr="0023074A" w:rsidRDefault="00136452" w:rsidP="00136452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Conducted safety inspections, occupational health surveys, surveillance and field audits to ensure compliance</w:t>
      </w:r>
    </w:p>
    <w:p w:rsidR="00136452" w:rsidRPr="0023074A" w:rsidRDefault="00136452" w:rsidP="00136452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Prepared daily, weekly and monthly status reports as per safety management guidelines and provided inputs during pre-qualifications &amp; tender stages (including HSE budget)</w:t>
      </w:r>
    </w:p>
    <w:p w:rsidR="00136452" w:rsidRPr="0023074A" w:rsidRDefault="00136452" w:rsidP="00136452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Impart training on safety policies, loss prevention principles, usage of fire protection systems and occupational health &amp; emergency preparedness</w:t>
      </w:r>
    </w:p>
    <w:p w:rsidR="009E45BB" w:rsidRPr="0023074A" w:rsidRDefault="009E45BB" w:rsidP="00136452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Ability to work with a variety of people and motivate them as to the importance of HSE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Deliver</w:t>
      </w:r>
      <w:r w:rsidRPr="0023074A">
        <w:rPr>
          <w:rFonts w:ascii="Arial MT" w:eastAsia="Arial MT" w:hAnsi="Arial MT" w:cs="Arial MT"/>
          <w:b w:val="0"/>
          <w:bCs w:val="0"/>
        </w:rPr>
        <w:t xml:space="preserve"> safety Induction training, Tool Box Talk, firefighting training 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Conduct daily</w:t>
      </w:r>
      <w:r w:rsidRPr="0023074A">
        <w:rPr>
          <w:rFonts w:ascii="Arial MT" w:eastAsia="Arial MT" w:hAnsi="Arial MT" w:cs="Arial MT"/>
          <w:b w:val="0"/>
          <w:bCs w:val="0"/>
        </w:rPr>
        <w:t xml:space="preserve"> Too</w:t>
      </w:r>
      <w:r w:rsidRPr="0023074A">
        <w:rPr>
          <w:rFonts w:ascii="Arial MT" w:eastAsia="Arial MT" w:hAnsi="Arial MT" w:cs="Arial MT"/>
          <w:b w:val="0"/>
          <w:bCs w:val="0"/>
        </w:rPr>
        <w:t>l Box talk with team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</w:t>
      </w:r>
      <w:r w:rsidRPr="0023074A">
        <w:rPr>
          <w:rFonts w:ascii="Arial MT" w:eastAsia="Arial MT" w:hAnsi="Arial MT" w:cs="Arial MT"/>
          <w:b w:val="0"/>
          <w:bCs w:val="0"/>
        </w:rPr>
        <w:t>repare</w:t>
      </w:r>
      <w:r w:rsidRPr="0023074A">
        <w:rPr>
          <w:rFonts w:ascii="Arial MT" w:eastAsia="Arial MT" w:hAnsi="Arial MT" w:cs="Arial MT"/>
          <w:b w:val="0"/>
          <w:bCs w:val="0"/>
        </w:rPr>
        <w:t xml:space="preserve"> HSE inspection Report.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Prepares and Maintains (HIRA) Hazard identification and Risk Assessment Control sheet and safety manag</w:t>
      </w:r>
      <w:r w:rsidRPr="0023074A">
        <w:rPr>
          <w:rFonts w:ascii="Arial MT" w:eastAsia="Arial MT" w:hAnsi="Arial MT" w:cs="Arial MT"/>
          <w:b w:val="0"/>
          <w:bCs w:val="0"/>
        </w:rPr>
        <w:t>ement plan based on OHSAS-18001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Prepare hazard analysis and ensure CCP, OPRP and PRP’s are implemented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 xml:space="preserve">Identifies the unsafe act and unsafe conditions and reports them </w:t>
      </w:r>
      <w:r w:rsidRPr="0023074A">
        <w:rPr>
          <w:rFonts w:ascii="Arial MT" w:eastAsia="Arial MT" w:hAnsi="Arial MT" w:cs="Arial MT"/>
          <w:b w:val="0"/>
          <w:bCs w:val="0"/>
        </w:rPr>
        <w:t>with corrective and preventive actions</w:t>
      </w:r>
    </w:p>
    <w:p w:rsidR="00DE1F76" w:rsidRPr="0023074A" w:rsidRDefault="00DE1F76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 xml:space="preserve">Coordination and follow up with client for client dependent safety actions. Escalate if necessary to the senior management </w:t>
      </w:r>
    </w:p>
    <w:p w:rsidR="0023074A" w:rsidRDefault="0023074A" w:rsidP="0023074A">
      <w:pPr>
        <w:pStyle w:val="Heading1"/>
        <w:rPr>
          <w:rFonts w:ascii="Arial MT" w:eastAsia="Arial MT" w:hAnsi="Arial MT" w:cs="Arial MT"/>
          <w:b w:val="0"/>
          <w:bCs w:val="0"/>
        </w:rPr>
      </w:pPr>
    </w:p>
    <w:p w:rsidR="0023074A" w:rsidRDefault="009E45BB" w:rsidP="0023074A">
      <w:pPr>
        <w:pStyle w:val="Heading1"/>
        <w:rPr>
          <w:rFonts w:ascii="Arial MT" w:eastAsia="Arial MT" w:hAnsi="Arial MT" w:cs="Arial MT"/>
          <w:b w:val="0"/>
          <w:bCs w:val="0"/>
        </w:rPr>
      </w:pPr>
      <w:bookmarkStart w:id="0" w:name="_GoBack"/>
      <w:bookmarkEnd w:id="0"/>
      <w:r w:rsidRPr="0023074A">
        <w:rPr>
          <w:rFonts w:ascii="Arial MT" w:eastAsia="Arial MT" w:hAnsi="Arial MT" w:cs="Arial MT"/>
          <w:b w:val="0"/>
          <w:bCs w:val="0"/>
        </w:rPr>
        <w:t>Prepare</w:t>
      </w:r>
      <w:r w:rsidRPr="0023074A">
        <w:rPr>
          <w:rFonts w:ascii="Arial MT" w:eastAsia="Arial MT" w:hAnsi="Arial MT" w:cs="Arial MT"/>
          <w:b w:val="0"/>
          <w:bCs w:val="0"/>
        </w:rPr>
        <w:t xml:space="preserve"> the onsite emergency plan, </w:t>
      </w:r>
      <w:r w:rsidRPr="0023074A">
        <w:rPr>
          <w:rFonts w:ascii="Arial MT" w:eastAsia="Arial MT" w:hAnsi="Arial MT" w:cs="Arial MT"/>
          <w:b w:val="0"/>
          <w:bCs w:val="0"/>
        </w:rPr>
        <w:t>business</w:t>
      </w:r>
      <w:r w:rsidR="009C6A62" w:rsidRPr="0023074A">
        <w:rPr>
          <w:rFonts w:ascii="Arial MT" w:eastAsia="Arial MT" w:hAnsi="Arial MT" w:cs="Arial MT"/>
          <w:b w:val="0"/>
          <w:bCs w:val="0"/>
        </w:rPr>
        <w:t xml:space="preserve"> continuity plan</w:t>
      </w:r>
      <w:r w:rsidRPr="0023074A">
        <w:rPr>
          <w:rFonts w:ascii="Arial MT" w:eastAsia="Arial MT" w:hAnsi="Arial MT" w:cs="Arial MT"/>
          <w:b w:val="0"/>
          <w:bCs w:val="0"/>
        </w:rPr>
        <w:t xml:space="preserve">, </w:t>
      </w:r>
      <w:r w:rsidRPr="0023074A">
        <w:rPr>
          <w:rFonts w:ascii="Arial MT" w:eastAsia="Arial MT" w:hAnsi="Arial MT" w:cs="Arial MT"/>
          <w:b w:val="0"/>
          <w:bCs w:val="0"/>
        </w:rPr>
        <w:t>plans mock dr</w:t>
      </w:r>
      <w:r w:rsidRPr="0023074A">
        <w:rPr>
          <w:rFonts w:ascii="Arial MT" w:eastAsia="Arial MT" w:hAnsi="Arial MT" w:cs="Arial MT"/>
          <w:b w:val="0"/>
          <w:bCs w:val="0"/>
        </w:rPr>
        <w:t>ill and reviews it periodically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Prepares training calendar and implements the approved trai</w:t>
      </w:r>
      <w:r w:rsidR="00DE1F76" w:rsidRPr="0023074A">
        <w:rPr>
          <w:rFonts w:ascii="Arial MT" w:eastAsia="Arial MT" w:hAnsi="Arial MT" w:cs="Arial MT"/>
          <w:b w:val="0"/>
          <w:bCs w:val="0"/>
        </w:rPr>
        <w:t>ning calendar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Prepare autho</w:t>
      </w:r>
      <w:r w:rsidR="009C6A62" w:rsidRPr="0023074A">
        <w:rPr>
          <w:rFonts w:ascii="Arial MT" w:eastAsia="Arial MT" w:hAnsi="Arial MT" w:cs="Arial MT"/>
          <w:b w:val="0"/>
          <w:bCs w:val="0"/>
        </w:rPr>
        <w:t>rized first Aider, f</w:t>
      </w:r>
      <w:r w:rsidRPr="0023074A">
        <w:rPr>
          <w:rFonts w:ascii="Arial MT" w:eastAsia="Arial MT" w:hAnsi="Arial MT" w:cs="Arial MT"/>
          <w:b w:val="0"/>
          <w:bCs w:val="0"/>
        </w:rPr>
        <w:t>ire wardens</w:t>
      </w:r>
      <w:r w:rsidR="009C6A62" w:rsidRPr="0023074A">
        <w:rPr>
          <w:rFonts w:ascii="Arial MT" w:eastAsia="Arial MT" w:hAnsi="Arial MT" w:cs="Arial MT"/>
          <w:b w:val="0"/>
          <w:bCs w:val="0"/>
        </w:rPr>
        <w:t>, work at height accessors, confined space</w:t>
      </w:r>
      <w:r w:rsidR="00DE1F76" w:rsidRPr="0023074A">
        <w:rPr>
          <w:rFonts w:ascii="Arial MT" w:eastAsia="Arial MT" w:hAnsi="Arial MT" w:cs="Arial MT"/>
          <w:b w:val="0"/>
          <w:bCs w:val="0"/>
        </w:rPr>
        <w:t xml:space="preserve"> assessors and license holder electricians along</w:t>
      </w:r>
      <w:r w:rsidRPr="0023074A">
        <w:rPr>
          <w:rFonts w:ascii="Arial MT" w:eastAsia="Arial MT" w:hAnsi="Arial MT" w:cs="Arial MT"/>
          <w:b w:val="0"/>
          <w:bCs w:val="0"/>
        </w:rPr>
        <w:t xml:space="preserve"> coordination of partner agencies and if required, identify authorized agencies for the purpose</w:t>
      </w:r>
    </w:p>
    <w:p w:rsidR="009E45BB" w:rsidRPr="0023074A" w:rsidRDefault="00DE1F76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Conduct</w:t>
      </w:r>
      <w:r w:rsidR="009E45BB" w:rsidRPr="0023074A">
        <w:rPr>
          <w:rFonts w:ascii="Arial MT" w:eastAsia="Arial MT" w:hAnsi="Arial MT" w:cs="Arial MT"/>
          <w:b w:val="0"/>
          <w:bCs w:val="0"/>
        </w:rPr>
        <w:t xml:space="preserve"> safety committee meetings and reco</w:t>
      </w:r>
      <w:r w:rsidRPr="0023074A">
        <w:rPr>
          <w:rFonts w:ascii="Arial MT" w:eastAsia="Arial MT" w:hAnsi="Arial MT" w:cs="Arial MT"/>
          <w:b w:val="0"/>
          <w:bCs w:val="0"/>
        </w:rPr>
        <w:t>rds and circulate their minutes</w:t>
      </w:r>
      <w:r w:rsidR="009E45BB" w:rsidRPr="0023074A">
        <w:rPr>
          <w:rFonts w:ascii="Arial MT" w:eastAsia="Arial MT" w:hAnsi="Arial MT" w:cs="Arial MT"/>
          <w:b w:val="0"/>
          <w:bCs w:val="0"/>
        </w:rPr>
        <w:t xml:space="preserve"> 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Attend monthly HSE meeting with Client &amp; Consultant.</w:t>
      </w:r>
    </w:p>
    <w:p w:rsidR="00DE1F76" w:rsidRPr="0023074A" w:rsidRDefault="00DE1F76" w:rsidP="00DE1F76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 xml:space="preserve">Set up </w:t>
      </w:r>
      <w:r w:rsidR="009E45BB" w:rsidRPr="0023074A">
        <w:rPr>
          <w:rFonts w:ascii="Arial MT" w:eastAsia="Arial MT" w:hAnsi="Arial MT" w:cs="Arial MT"/>
          <w:b w:val="0"/>
          <w:bCs w:val="0"/>
        </w:rPr>
        <w:t xml:space="preserve">Lock out and Tag out system for all </w:t>
      </w:r>
      <w:r w:rsidRPr="0023074A">
        <w:rPr>
          <w:rFonts w:ascii="Arial MT" w:eastAsia="Arial MT" w:hAnsi="Arial MT" w:cs="Arial MT"/>
          <w:b w:val="0"/>
          <w:bCs w:val="0"/>
        </w:rPr>
        <w:t>high risk activities</w:t>
      </w:r>
    </w:p>
    <w:p w:rsidR="0023074A" w:rsidRDefault="00DE1F76" w:rsidP="0023074A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Review and authorize work permits</w:t>
      </w:r>
    </w:p>
    <w:p w:rsidR="0023074A" w:rsidRPr="0023074A" w:rsidRDefault="0023074A" w:rsidP="0023074A">
      <w:pPr>
        <w:pStyle w:val="Heading1"/>
        <w:rPr>
          <w:rFonts w:ascii="Arial MT" w:eastAsia="Arial MT" w:hAnsi="Arial MT" w:cs="Arial MT"/>
          <w:b w:val="0"/>
          <w:bCs w:val="0"/>
        </w:rPr>
      </w:pPr>
      <w:r>
        <w:rPr>
          <w:rFonts w:ascii="Arial MT" w:eastAsia="Arial MT" w:hAnsi="Arial MT" w:cs="Arial MT"/>
          <w:b w:val="0"/>
          <w:bCs w:val="0"/>
        </w:rPr>
        <w:t xml:space="preserve">Be a part of crisis management team and handle situation and per country crisis management protocols. </w:t>
      </w:r>
      <w:r>
        <w:rPr>
          <w:rFonts w:ascii="Arial MT" w:eastAsia="Arial MT" w:hAnsi="Arial MT" w:cs="Arial MT"/>
          <w:b w:val="0"/>
          <w:bCs w:val="0"/>
        </w:rPr>
        <w:t xml:space="preserve">Ready to support organization under crisis management. </w:t>
      </w:r>
    </w:p>
    <w:p w:rsidR="009E45BB" w:rsidRPr="0023074A" w:rsidRDefault="00DE1F76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Supervise &amp; a</w:t>
      </w:r>
      <w:r w:rsidR="009E45BB" w:rsidRPr="0023074A">
        <w:rPr>
          <w:rFonts w:ascii="Arial MT" w:eastAsia="Arial MT" w:hAnsi="Arial MT" w:cs="Arial MT"/>
          <w:b w:val="0"/>
          <w:bCs w:val="0"/>
        </w:rPr>
        <w:t>pprove HSE arrangement for</w:t>
      </w:r>
      <w:r w:rsidRPr="0023074A">
        <w:rPr>
          <w:rFonts w:ascii="Arial MT" w:eastAsia="Arial MT" w:hAnsi="Arial MT" w:cs="Arial MT"/>
          <w:b w:val="0"/>
          <w:bCs w:val="0"/>
        </w:rPr>
        <w:t xml:space="preserve"> work at height</w:t>
      </w:r>
      <w:r w:rsidR="009E45BB" w:rsidRPr="0023074A">
        <w:rPr>
          <w:rFonts w:ascii="Arial MT" w:eastAsia="Arial MT" w:hAnsi="Arial MT" w:cs="Arial MT"/>
          <w:b w:val="0"/>
          <w:bCs w:val="0"/>
        </w:rPr>
        <w:t xml:space="preserve">, painting, </w:t>
      </w:r>
      <w:r w:rsidRPr="0023074A">
        <w:rPr>
          <w:rFonts w:ascii="Arial MT" w:eastAsia="Arial MT" w:hAnsi="Arial MT" w:cs="Arial MT"/>
          <w:b w:val="0"/>
          <w:bCs w:val="0"/>
        </w:rPr>
        <w:t>confines space work, electrical works, hot works and other 16 life safety hazards as identified by organization</w:t>
      </w:r>
      <w:r w:rsidR="009E45BB" w:rsidRPr="0023074A">
        <w:rPr>
          <w:rFonts w:ascii="Arial MT" w:eastAsia="Arial MT" w:hAnsi="Arial MT" w:cs="Arial MT"/>
          <w:b w:val="0"/>
          <w:bCs w:val="0"/>
        </w:rPr>
        <w:t xml:space="preserve"> etc.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Promote waste management program to colle</w:t>
      </w:r>
      <w:r w:rsidR="00DE1F76" w:rsidRPr="0023074A">
        <w:rPr>
          <w:rFonts w:ascii="Arial MT" w:eastAsia="Arial MT" w:hAnsi="Arial MT" w:cs="Arial MT"/>
          <w:b w:val="0"/>
          <w:bCs w:val="0"/>
        </w:rPr>
        <w:t>ct, store, transport &amp; disposal as per law</w:t>
      </w:r>
    </w:p>
    <w:p w:rsidR="009E45BB" w:rsidRPr="0023074A" w:rsidRDefault="009E45BB" w:rsidP="00DE1F76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 xml:space="preserve">Inspect all </w:t>
      </w:r>
      <w:r w:rsidR="00DE1F76" w:rsidRPr="0023074A">
        <w:rPr>
          <w:rFonts w:ascii="Arial MT" w:eastAsia="Arial MT" w:hAnsi="Arial MT" w:cs="Arial MT"/>
          <w:b w:val="0"/>
          <w:bCs w:val="0"/>
        </w:rPr>
        <w:t xml:space="preserve">tools &amp; utensils at location for suitability like </w:t>
      </w:r>
      <w:r w:rsidRPr="0023074A">
        <w:rPr>
          <w:rFonts w:ascii="Arial MT" w:eastAsia="Arial MT" w:hAnsi="Arial MT" w:cs="Arial MT"/>
          <w:b w:val="0"/>
          <w:bCs w:val="0"/>
        </w:rPr>
        <w:t>scaffolds</w:t>
      </w:r>
      <w:r w:rsidR="00DE1F76" w:rsidRPr="0023074A">
        <w:rPr>
          <w:rFonts w:ascii="Arial MT" w:eastAsia="Arial MT" w:hAnsi="Arial MT" w:cs="Arial MT"/>
          <w:b w:val="0"/>
          <w:bCs w:val="0"/>
        </w:rPr>
        <w:t>, ladders, electrical devices, food thermometers,</w:t>
      </w:r>
      <w:r w:rsidRPr="0023074A">
        <w:rPr>
          <w:rFonts w:ascii="Arial MT" w:eastAsia="Arial MT" w:hAnsi="Arial MT" w:cs="Arial MT"/>
          <w:b w:val="0"/>
          <w:bCs w:val="0"/>
        </w:rPr>
        <w:t xml:space="preserve"> Portable tools (PAT), Electrical (ELCB), Earth moving </w:t>
      </w:r>
      <w:r w:rsidR="00DE1F76" w:rsidRPr="0023074A">
        <w:rPr>
          <w:rFonts w:ascii="Arial MT" w:eastAsia="Arial MT" w:hAnsi="Arial MT" w:cs="Arial MT"/>
          <w:b w:val="0"/>
          <w:bCs w:val="0"/>
        </w:rPr>
        <w:t>equipment’s</w:t>
      </w:r>
      <w:r w:rsidRPr="0023074A">
        <w:rPr>
          <w:rFonts w:ascii="Arial MT" w:eastAsia="Arial MT" w:hAnsi="Arial MT" w:cs="Arial MT"/>
          <w:b w:val="0"/>
          <w:bCs w:val="0"/>
        </w:rPr>
        <w:t>, vehicle inspection, working at height, scaffolding an</w:t>
      </w:r>
      <w:r w:rsidR="00DE1F76" w:rsidRPr="0023074A">
        <w:rPr>
          <w:rFonts w:ascii="Arial MT" w:eastAsia="Arial MT" w:hAnsi="Arial MT" w:cs="Arial MT"/>
          <w:b w:val="0"/>
          <w:bCs w:val="0"/>
        </w:rPr>
        <w:t>d check Journey Management Plan etc.</w:t>
      </w:r>
    </w:p>
    <w:p w:rsidR="009E45BB" w:rsidRPr="0023074A" w:rsidRDefault="009E45BB" w:rsidP="00DE1F76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Prepares safety statistics, accident analysis, MOP (Measurement of Performance), safety guidelines, safety procedures, safety checklist, safety manual, etc.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Pl</w:t>
      </w:r>
      <w:r w:rsidR="00DE1F76" w:rsidRPr="0023074A">
        <w:rPr>
          <w:rFonts w:ascii="Arial MT" w:eastAsia="Arial MT" w:hAnsi="Arial MT" w:cs="Arial MT"/>
          <w:b w:val="0"/>
          <w:bCs w:val="0"/>
        </w:rPr>
        <w:t>ans and monitor the third party/contractor works for safety risks and provide required work permits</w:t>
      </w:r>
    </w:p>
    <w:p w:rsidR="009E45BB" w:rsidRPr="0023074A" w:rsidRDefault="009E45BB" w:rsidP="0023074A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 xml:space="preserve">Plans and arranges the safety motivation programs such as safety contest, Safety day celebration, safety contest </w:t>
      </w:r>
    </w:p>
    <w:p w:rsidR="009E45BB" w:rsidRPr="0023074A" w:rsidRDefault="009E45BB" w:rsidP="00DE1F76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Monitors, advices and assists for the fulfil</w:t>
      </w:r>
      <w:r w:rsidR="00DE1F76" w:rsidRPr="0023074A">
        <w:rPr>
          <w:rFonts w:ascii="Arial MT" w:eastAsia="Arial MT" w:hAnsi="Arial MT" w:cs="Arial MT"/>
          <w:b w:val="0"/>
          <w:bCs w:val="0"/>
        </w:rPr>
        <w:t>lment of statutory requirements in the form of legal register and legal assessment</w:t>
      </w:r>
    </w:p>
    <w:p w:rsidR="009E45BB" w:rsidRPr="0023074A" w:rsidRDefault="009E45BB" w:rsidP="00DE1F76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 xml:space="preserve">Motivates to people for participation </w:t>
      </w:r>
      <w:r w:rsidR="00DE1F76" w:rsidRPr="0023074A">
        <w:rPr>
          <w:rFonts w:ascii="Arial MT" w:eastAsia="Arial MT" w:hAnsi="Arial MT" w:cs="Arial MT"/>
          <w:b w:val="0"/>
          <w:bCs w:val="0"/>
        </w:rPr>
        <w:t>in accident prevention programs</w:t>
      </w:r>
    </w:p>
    <w:p w:rsidR="009E45BB" w:rsidRPr="0023074A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 xml:space="preserve">Advises storage, usage and handling of </w:t>
      </w:r>
      <w:r w:rsidR="00DE1F76" w:rsidRPr="0023074A">
        <w:rPr>
          <w:rFonts w:ascii="Arial MT" w:eastAsia="Arial MT" w:hAnsi="Arial MT" w:cs="Arial MT"/>
          <w:b w:val="0"/>
          <w:bCs w:val="0"/>
        </w:rPr>
        <w:t>chemical and flammable materials</w:t>
      </w:r>
      <w:r w:rsidRPr="0023074A">
        <w:rPr>
          <w:rFonts w:ascii="Arial MT" w:eastAsia="Arial MT" w:hAnsi="Arial MT" w:cs="Arial MT"/>
          <w:b w:val="0"/>
          <w:bCs w:val="0"/>
        </w:rPr>
        <w:t xml:space="preserve"> </w:t>
      </w:r>
    </w:p>
    <w:p w:rsidR="009E45BB" w:rsidRDefault="009E45BB" w:rsidP="009E45BB">
      <w:pPr>
        <w:pStyle w:val="Heading1"/>
        <w:rPr>
          <w:rFonts w:ascii="Arial MT" w:eastAsia="Arial MT" w:hAnsi="Arial MT" w:cs="Arial MT"/>
          <w:b w:val="0"/>
          <w:bCs w:val="0"/>
        </w:rPr>
      </w:pPr>
      <w:r w:rsidRPr="0023074A">
        <w:rPr>
          <w:rFonts w:ascii="Arial MT" w:eastAsia="Arial MT" w:hAnsi="Arial MT" w:cs="Arial MT"/>
          <w:b w:val="0"/>
          <w:bCs w:val="0"/>
        </w:rPr>
        <w:t>Displays safety slogans, posters, warning signs, directional signs, prohibition signs and informatory signs etc.</w:t>
      </w:r>
    </w:p>
    <w:p w:rsidR="0023074A" w:rsidRDefault="0023074A" w:rsidP="0023074A">
      <w:pPr>
        <w:pStyle w:val="Heading1"/>
        <w:rPr>
          <w:rFonts w:ascii="Arial MT" w:eastAsia="Arial MT" w:hAnsi="Arial MT" w:cs="Arial MT"/>
          <w:b w:val="0"/>
          <w:bCs w:val="0"/>
        </w:rPr>
      </w:pPr>
      <w:r>
        <w:rPr>
          <w:rFonts w:ascii="Arial MT" w:eastAsia="Arial MT" w:hAnsi="Arial MT" w:cs="Arial MT"/>
          <w:b w:val="0"/>
          <w:bCs w:val="0"/>
        </w:rPr>
        <w:t>Coordination with operations team for periodic external food &amp; water testing. Identify and review suitable laboratory in the region.</w:t>
      </w:r>
    </w:p>
    <w:p w:rsidR="009E45BB" w:rsidRPr="0023074A" w:rsidRDefault="009E45BB" w:rsidP="00DE1F76">
      <w:pPr>
        <w:pStyle w:val="Heading1"/>
        <w:ind w:left="0"/>
        <w:rPr>
          <w:rFonts w:ascii="Arial MT" w:eastAsia="Arial MT" w:hAnsi="Arial MT" w:cs="Arial MT"/>
          <w:b w:val="0"/>
          <w:bCs w:val="0"/>
        </w:rPr>
      </w:pPr>
    </w:p>
    <w:p w:rsidR="001C4E8E" w:rsidRDefault="001C4E8E" w:rsidP="000576BF">
      <w:pPr>
        <w:pStyle w:val="BodyText"/>
        <w:spacing w:before="126"/>
        <w:ind w:left="799"/>
      </w:pPr>
    </w:p>
    <w:sectPr w:rsidR="001C4E8E" w:rsidSect="000576BF">
      <w:type w:val="continuous"/>
      <w:pgSz w:w="11900" w:h="168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340B"/>
    <w:multiLevelType w:val="hybridMultilevel"/>
    <w:tmpl w:val="97B23110"/>
    <w:lvl w:ilvl="0" w:tplc="A8CADE8A">
      <w:numFmt w:val="bullet"/>
      <w:lvlText w:val=""/>
      <w:lvlJc w:val="left"/>
      <w:pPr>
        <w:ind w:left="1159" w:hanging="41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CCAE6DC">
      <w:numFmt w:val="bullet"/>
      <w:lvlText w:val="•"/>
      <w:lvlJc w:val="left"/>
      <w:pPr>
        <w:ind w:left="2233" w:hanging="411"/>
      </w:pPr>
      <w:rPr>
        <w:rFonts w:hint="default"/>
        <w:lang w:val="en-US" w:eastAsia="en-US" w:bidi="ar-SA"/>
      </w:rPr>
    </w:lvl>
    <w:lvl w:ilvl="2" w:tplc="44F24308">
      <w:numFmt w:val="bullet"/>
      <w:lvlText w:val="•"/>
      <w:lvlJc w:val="left"/>
      <w:pPr>
        <w:ind w:left="3307" w:hanging="411"/>
      </w:pPr>
      <w:rPr>
        <w:rFonts w:hint="default"/>
        <w:lang w:val="en-US" w:eastAsia="en-US" w:bidi="ar-SA"/>
      </w:rPr>
    </w:lvl>
    <w:lvl w:ilvl="3" w:tplc="E430CB1C">
      <w:numFmt w:val="bullet"/>
      <w:lvlText w:val="•"/>
      <w:lvlJc w:val="left"/>
      <w:pPr>
        <w:ind w:left="4381" w:hanging="411"/>
      </w:pPr>
      <w:rPr>
        <w:rFonts w:hint="default"/>
        <w:lang w:val="en-US" w:eastAsia="en-US" w:bidi="ar-SA"/>
      </w:rPr>
    </w:lvl>
    <w:lvl w:ilvl="4" w:tplc="6E24E9A0">
      <w:numFmt w:val="bullet"/>
      <w:lvlText w:val="•"/>
      <w:lvlJc w:val="left"/>
      <w:pPr>
        <w:ind w:left="5455" w:hanging="411"/>
      </w:pPr>
      <w:rPr>
        <w:rFonts w:hint="default"/>
        <w:lang w:val="en-US" w:eastAsia="en-US" w:bidi="ar-SA"/>
      </w:rPr>
    </w:lvl>
    <w:lvl w:ilvl="5" w:tplc="3E4C767E">
      <w:numFmt w:val="bullet"/>
      <w:lvlText w:val="•"/>
      <w:lvlJc w:val="left"/>
      <w:pPr>
        <w:ind w:left="6529" w:hanging="411"/>
      </w:pPr>
      <w:rPr>
        <w:rFonts w:hint="default"/>
        <w:lang w:val="en-US" w:eastAsia="en-US" w:bidi="ar-SA"/>
      </w:rPr>
    </w:lvl>
    <w:lvl w:ilvl="6" w:tplc="2F680260">
      <w:numFmt w:val="bullet"/>
      <w:lvlText w:val="•"/>
      <w:lvlJc w:val="left"/>
      <w:pPr>
        <w:ind w:left="7603" w:hanging="411"/>
      </w:pPr>
      <w:rPr>
        <w:rFonts w:hint="default"/>
        <w:lang w:val="en-US" w:eastAsia="en-US" w:bidi="ar-SA"/>
      </w:rPr>
    </w:lvl>
    <w:lvl w:ilvl="7" w:tplc="896EE59C">
      <w:numFmt w:val="bullet"/>
      <w:lvlText w:val="•"/>
      <w:lvlJc w:val="left"/>
      <w:pPr>
        <w:ind w:left="8677" w:hanging="411"/>
      </w:pPr>
      <w:rPr>
        <w:rFonts w:hint="default"/>
        <w:lang w:val="en-US" w:eastAsia="en-US" w:bidi="ar-SA"/>
      </w:rPr>
    </w:lvl>
    <w:lvl w:ilvl="8" w:tplc="52E8F99E">
      <w:numFmt w:val="bullet"/>
      <w:lvlText w:val="•"/>
      <w:lvlJc w:val="left"/>
      <w:pPr>
        <w:ind w:left="9751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51002D95"/>
    <w:multiLevelType w:val="hybridMultilevel"/>
    <w:tmpl w:val="EC08801C"/>
    <w:lvl w:ilvl="0" w:tplc="508EE8A8">
      <w:numFmt w:val="bullet"/>
      <w:lvlText w:val="*"/>
      <w:lvlJc w:val="left"/>
      <w:pPr>
        <w:ind w:left="799" w:hanging="13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9905278">
      <w:numFmt w:val="bullet"/>
      <w:lvlText w:val="•"/>
      <w:lvlJc w:val="left"/>
      <w:pPr>
        <w:ind w:left="1909" w:hanging="132"/>
      </w:pPr>
      <w:rPr>
        <w:rFonts w:hint="default"/>
        <w:lang w:val="en-US" w:eastAsia="en-US" w:bidi="ar-SA"/>
      </w:rPr>
    </w:lvl>
    <w:lvl w:ilvl="2" w:tplc="485A349A">
      <w:numFmt w:val="bullet"/>
      <w:lvlText w:val="•"/>
      <w:lvlJc w:val="left"/>
      <w:pPr>
        <w:ind w:left="3019" w:hanging="132"/>
      </w:pPr>
      <w:rPr>
        <w:rFonts w:hint="default"/>
        <w:lang w:val="en-US" w:eastAsia="en-US" w:bidi="ar-SA"/>
      </w:rPr>
    </w:lvl>
    <w:lvl w:ilvl="3" w:tplc="4158586C">
      <w:numFmt w:val="bullet"/>
      <w:lvlText w:val="•"/>
      <w:lvlJc w:val="left"/>
      <w:pPr>
        <w:ind w:left="4129" w:hanging="132"/>
      </w:pPr>
      <w:rPr>
        <w:rFonts w:hint="default"/>
        <w:lang w:val="en-US" w:eastAsia="en-US" w:bidi="ar-SA"/>
      </w:rPr>
    </w:lvl>
    <w:lvl w:ilvl="4" w:tplc="78E8B842">
      <w:numFmt w:val="bullet"/>
      <w:lvlText w:val="•"/>
      <w:lvlJc w:val="left"/>
      <w:pPr>
        <w:ind w:left="5239" w:hanging="132"/>
      </w:pPr>
      <w:rPr>
        <w:rFonts w:hint="default"/>
        <w:lang w:val="en-US" w:eastAsia="en-US" w:bidi="ar-SA"/>
      </w:rPr>
    </w:lvl>
    <w:lvl w:ilvl="5" w:tplc="5984728E">
      <w:numFmt w:val="bullet"/>
      <w:lvlText w:val="•"/>
      <w:lvlJc w:val="left"/>
      <w:pPr>
        <w:ind w:left="6349" w:hanging="132"/>
      </w:pPr>
      <w:rPr>
        <w:rFonts w:hint="default"/>
        <w:lang w:val="en-US" w:eastAsia="en-US" w:bidi="ar-SA"/>
      </w:rPr>
    </w:lvl>
    <w:lvl w:ilvl="6" w:tplc="3C2A9A06">
      <w:numFmt w:val="bullet"/>
      <w:lvlText w:val="•"/>
      <w:lvlJc w:val="left"/>
      <w:pPr>
        <w:ind w:left="7459" w:hanging="132"/>
      </w:pPr>
      <w:rPr>
        <w:rFonts w:hint="default"/>
        <w:lang w:val="en-US" w:eastAsia="en-US" w:bidi="ar-SA"/>
      </w:rPr>
    </w:lvl>
    <w:lvl w:ilvl="7" w:tplc="4DA2D582">
      <w:numFmt w:val="bullet"/>
      <w:lvlText w:val="•"/>
      <w:lvlJc w:val="left"/>
      <w:pPr>
        <w:ind w:left="8569" w:hanging="132"/>
      </w:pPr>
      <w:rPr>
        <w:rFonts w:hint="default"/>
        <w:lang w:val="en-US" w:eastAsia="en-US" w:bidi="ar-SA"/>
      </w:rPr>
    </w:lvl>
    <w:lvl w:ilvl="8" w:tplc="71A07C28">
      <w:numFmt w:val="bullet"/>
      <w:lvlText w:val="•"/>
      <w:lvlJc w:val="left"/>
      <w:pPr>
        <w:ind w:left="9679" w:hanging="1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4E8E"/>
    <w:rsid w:val="000576BF"/>
    <w:rsid w:val="00136452"/>
    <w:rsid w:val="001C4E8E"/>
    <w:rsid w:val="0023074A"/>
    <w:rsid w:val="009C6A62"/>
    <w:rsid w:val="009E45BB"/>
    <w:rsid w:val="00D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DB98B97-2657-4F4D-9BB2-74DEFB3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3"/>
      <w:ind w:left="79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9" w:hanging="4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Joan.PINTO</dc:creator>
  <cp:lastModifiedBy>YADAV Pinku</cp:lastModifiedBy>
  <cp:revision>5</cp:revision>
  <dcterms:created xsi:type="dcterms:W3CDTF">2022-04-03T10:15:00Z</dcterms:created>
  <dcterms:modified xsi:type="dcterms:W3CDTF">2022-04-03T10:57:00Z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2022-04-03T00:00:00Z</vt:filetime>
  </property>
</Properties>
</file>