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D1" w:rsidRDefault="00A562A8"/>
    <w:tbl>
      <w:tblPr>
        <w:tblpPr w:leftFromText="180" w:rightFromText="180" w:vertAnchor="page" w:horzAnchor="margin" w:tblpXSpec="center" w:tblpY="1786"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429"/>
        <w:gridCol w:w="3883"/>
      </w:tblGrid>
      <w:tr w:rsidR="004B2CD4" w:rsidTr="00131DF7">
        <w:trPr>
          <w:trHeight w:val="270"/>
        </w:trPr>
        <w:tc>
          <w:tcPr>
            <w:tcW w:w="10694" w:type="dxa"/>
            <w:gridSpan w:val="4"/>
          </w:tcPr>
          <w:p w:rsidR="004B2CD4" w:rsidRDefault="004B2CD4" w:rsidP="004B2CD4">
            <w:pPr>
              <w:pStyle w:val="TableParagraph"/>
              <w:spacing w:before="14"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B2CD4" w:rsidTr="00131DF7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:rsidR="004B2CD4" w:rsidRDefault="004B2CD4" w:rsidP="004B2CD4">
            <w:pPr>
              <w:pStyle w:val="TableParagraph"/>
              <w:tabs>
                <w:tab w:val="left" w:pos="1192"/>
              </w:tabs>
              <w:spacing w:before="19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B2CD4" w:rsidTr="00131DF7">
        <w:trPr>
          <w:trHeight w:val="295"/>
        </w:trPr>
        <w:tc>
          <w:tcPr>
            <w:tcW w:w="2122" w:type="dxa"/>
          </w:tcPr>
          <w:p w:rsidR="004B2CD4" w:rsidRDefault="004B2CD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572" w:type="dxa"/>
            <w:gridSpan w:val="3"/>
          </w:tcPr>
          <w:p w:rsidR="004B2CD4" w:rsidRDefault="00BA2B24" w:rsidP="004B2CD4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Account Manager (B2B Sales)</w:t>
            </w:r>
          </w:p>
        </w:tc>
      </w:tr>
      <w:tr w:rsidR="004B2CD4" w:rsidTr="00131DF7">
        <w:trPr>
          <w:trHeight w:val="244"/>
        </w:trPr>
        <w:tc>
          <w:tcPr>
            <w:tcW w:w="2122" w:type="dxa"/>
          </w:tcPr>
          <w:p w:rsidR="004B2CD4" w:rsidRDefault="004B2CD4" w:rsidP="004B2CD4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3260" w:type="dxa"/>
          </w:tcPr>
          <w:p w:rsidR="004B2CD4" w:rsidRDefault="00BA2B24" w:rsidP="00BA2B24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429" w:type="dxa"/>
          </w:tcPr>
          <w:p w:rsidR="004B2CD4" w:rsidRDefault="004B2CD4" w:rsidP="004B2CD4">
            <w:pPr>
              <w:pStyle w:val="TableParagraph"/>
              <w:spacing w:before="2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 of Openings</w:t>
            </w:r>
          </w:p>
        </w:tc>
        <w:tc>
          <w:tcPr>
            <w:tcW w:w="3883" w:type="dxa"/>
          </w:tcPr>
          <w:p w:rsidR="004B2CD4" w:rsidRDefault="002F1B89" w:rsidP="004B2CD4">
            <w:pPr>
              <w:pStyle w:val="TableParagraph"/>
              <w:spacing w:before="2"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B2CD4" w:rsidTr="00131DF7">
        <w:trPr>
          <w:trHeight w:val="486"/>
        </w:trPr>
        <w:tc>
          <w:tcPr>
            <w:tcW w:w="2122" w:type="dxa"/>
          </w:tcPr>
          <w:p w:rsidR="004B2CD4" w:rsidRDefault="008D1A67" w:rsidP="008D1A67">
            <w:pPr>
              <w:pStyle w:val="TableParagraph"/>
              <w:spacing w:line="24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770186">
              <w:rPr>
                <w:b/>
                <w:sz w:val="20"/>
              </w:rPr>
              <w:t>Location</w:t>
            </w:r>
          </w:p>
        </w:tc>
        <w:tc>
          <w:tcPr>
            <w:tcW w:w="8572" w:type="dxa"/>
            <w:gridSpan w:val="3"/>
          </w:tcPr>
          <w:p w:rsidR="004B2CD4" w:rsidRDefault="002F1B89" w:rsidP="002F1B89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 xml:space="preserve"> Bangalore (5), Mumbai (</w:t>
            </w:r>
            <w:r w:rsidR="00676313">
              <w:rPr>
                <w:sz w:val="20"/>
              </w:rPr>
              <w:t>8</w:t>
            </w:r>
            <w:r>
              <w:rPr>
                <w:sz w:val="20"/>
              </w:rPr>
              <w:t>), Hyderabad (2), Delhi NCR (4), Ahmedabad (1)</w:t>
            </w:r>
            <w:r w:rsidR="00676313">
              <w:rPr>
                <w:sz w:val="20"/>
              </w:rPr>
              <w:t>, Chennai (1)</w:t>
            </w:r>
            <w:bookmarkStart w:id="0" w:name="_GoBack"/>
            <w:bookmarkEnd w:id="0"/>
          </w:p>
        </w:tc>
      </w:tr>
      <w:tr w:rsidR="004B2CD4" w:rsidTr="00131DF7">
        <w:trPr>
          <w:trHeight w:val="1094"/>
        </w:trPr>
        <w:tc>
          <w:tcPr>
            <w:tcW w:w="10694" w:type="dxa"/>
            <w:gridSpan w:val="4"/>
          </w:tcPr>
          <w:p w:rsidR="004B2CD4" w:rsidRDefault="004B2CD4" w:rsidP="004B2CD4">
            <w:pPr>
              <w:pStyle w:val="TableParagraph"/>
              <w:spacing w:before="1"/>
              <w:ind w:right="94"/>
              <w:jc w:val="both"/>
              <w:rPr>
                <w:b/>
                <w:sz w:val="20"/>
              </w:rPr>
            </w:pPr>
            <w:r w:rsidRPr="000C5088">
              <w:rPr>
                <w:b/>
                <w:sz w:val="20"/>
              </w:rPr>
              <w:t>About Company/ Client: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sz w:val="20"/>
                <w:szCs w:val="20"/>
                <w:shd w:val="clear" w:color="auto" w:fill="FBFBFB"/>
              </w:rPr>
              <w:t xml:space="preserve"> </w:t>
            </w: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Shine.com is the most innovative and second largest online job portal in India. Founded in 2008, over the </w:t>
            </w:r>
          </w:p>
          <w:p w:rsidR="00427D9D" w:rsidRPr="008D3209" w:rsidRDefault="00427D9D" w:rsidP="00134755">
            <w:pPr>
              <w:jc w:val="both"/>
              <w:rPr>
                <w:rFonts w:eastAsiaTheme="minorHAnsi" w:cs="Arial"/>
                <w:sz w:val="20"/>
                <w:szCs w:val="20"/>
                <w:shd w:val="clear" w:color="auto" w:fill="FBFBFB"/>
                <w:lang w:val="en-IN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past decade, Shine.com has become a prominent name in the recruitment industry. 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</w:rPr>
              <w:t xml:space="preserve"> </w:t>
            </w: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Shine.com connects jobseekers and recruiters by accurately matching candidate profiles to the relevant  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job openings through an advanced 2-way matching technology. To this end, Shine has launched Shine 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Learning- India’s largest career skills site for working professionals with over 500+ courses &amp; certifications.</w:t>
            </w:r>
            <w:r w:rsidRPr="008D3209">
              <w:rPr>
                <w:rFonts w:cs="Arial"/>
                <w:sz w:val="20"/>
                <w:szCs w:val="20"/>
              </w:rPr>
              <w:br/>
            </w:r>
            <w:r w:rsidRPr="008D3209">
              <w:rPr>
                <w:rFonts w:cs="Arial"/>
                <w:sz w:val="20"/>
                <w:szCs w:val="20"/>
              </w:rPr>
              <w:br/>
            </w: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Shine works closely to bridge the gap between talent &amp; opportunities and offers end-to-end recruitment  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solutions. Shine Job Fair brings candidates and top employers under one roof. Shine also has a large reach </w:t>
            </w:r>
          </w:p>
          <w:p w:rsidR="00427D9D" w:rsidRPr="008D3209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through its print product, Shine Jobs – the Tuesday Job supplement of Hindustan Times– making it the only </w:t>
            </w:r>
          </w:p>
          <w:p w:rsidR="00427D9D" w:rsidRPr="00427D9D" w:rsidRDefault="00427D9D" w:rsidP="00134755">
            <w:pPr>
              <w:jc w:val="both"/>
              <w:rPr>
                <w:rFonts w:cs="Arial"/>
                <w:sz w:val="20"/>
                <w:szCs w:val="20"/>
                <w:shd w:val="clear" w:color="auto" w:fill="FBFBFB"/>
              </w:rPr>
            </w:pPr>
            <w:r w:rsidRPr="008D3209">
              <w:rPr>
                <w:rFonts w:cs="Arial"/>
                <w:sz w:val="20"/>
                <w:szCs w:val="20"/>
                <w:shd w:val="clear" w:color="auto" w:fill="FBFBFB"/>
              </w:rPr>
              <w:t xml:space="preserve"> job portal with an integrated print and online offering.</w:t>
            </w:r>
          </w:p>
          <w:p w:rsidR="004B2CD4" w:rsidRPr="00F473C6" w:rsidRDefault="004B2CD4" w:rsidP="00F473C6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</w:p>
        </w:tc>
      </w:tr>
      <w:tr w:rsidR="004B2CD4" w:rsidTr="00131DF7">
        <w:trPr>
          <w:trHeight w:val="244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4B2CD4" w:rsidRDefault="004B2CD4" w:rsidP="004B2CD4">
            <w:pPr>
              <w:pStyle w:val="TableParagraph"/>
              <w:tabs>
                <w:tab w:val="left" w:pos="1197"/>
              </w:tabs>
              <w:spacing w:line="224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4B2CD4" w:rsidTr="00131DF7">
        <w:trPr>
          <w:trHeight w:val="2014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:rsidR="004B2CD4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Candidate will be responsible for selling shine solutions to Recruitment Consultancies/Corporate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Interacting with Senior Management/Decision Makers, Team Leads and recruiters of a client to create interest and generate leads.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 xml:space="preserve">Generating leads, creating funnel by way of effective virtual/in person demos and pitching Shine services to best suit customer’s hiring requirements by way of effective </w:t>
            </w:r>
            <w:proofErr w:type="spellStart"/>
            <w:r w:rsidRPr="005E0A09">
              <w:rPr>
                <w:sz w:val="20"/>
              </w:rPr>
              <w:t>FABing</w:t>
            </w:r>
            <w:proofErr w:type="spellEnd"/>
            <w:r w:rsidRPr="005E0A09">
              <w:rPr>
                <w:sz w:val="20"/>
              </w:rPr>
              <w:t xml:space="preserve"> exercise.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Pre-sales research - Account mapping through research on competition site, LinkedIn etc. to identify high potential customers.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Understanding client’s needs and proposing relevant customized solutions by way of consultative selling.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Effective objection handling - Handle complex situations and interact with internal and external stakeholders to propose relevant solutions.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Manage the end to end requirements of a client – from sales processing in CRM to collection of payments.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CRM based process/data driven sales approach for capturing input and output metric.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Understanding SWOT of customer and accordingly plan the go to market sales pitch.</w:t>
            </w:r>
          </w:p>
          <w:p w:rsidR="00A113DF" w:rsidRPr="005E0A09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5E0A09">
              <w:rPr>
                <w:sz w:val="20"/>
              </w:rPr>
              <w:t>Analyzing new hiring trends and align go to market strategies accordingly.</w:t>
            </w:r>
          </w:p>
          <w:p w:rsidR="00A113DF" w:rsidRPr="00131DF7" w:rsidRDefault="00A113DF" w:rsidP="005E0A09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20"/>
                <w:szCs w:val="20"/>
              </w:rPr>
            </w:pPr>
            <w:r w:rsidRPr="005E0A09">
              <w:rPr>
                <w:sz w:val="20"/>
              </w:rPr>
              <w:t>Ability to uphold company values and culture.</w:t>
            </w:r>
          </w:p>
          <w:p w:rsidR="00131DF7" w:rsidRPr="00131DF7" w:rsidRDefault="00131DF7" w:rsidP="00131DF7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jc w:val="both"/>
              <w:textAlignment w:val="center"/>
              <w:rPr>
                <w:b/>
                <w:sz w:val="20"/>
              </w:rPr>
            </w:pPr>
            <w:r w:rsidRPr="00131DF7">
              <w:rPr>
                <w:b/>
                <w:sz w:val="20"/>
              </w:rPr>
              <w:t>Key Requirements: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Self-motivated/driven Sales professionals with a go-getter attitude and passionate to achieve month/quarter targets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Aggressive sales approach with flair to handle tough situations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Ability to handle customer rejections and objection handling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Negotiation skills for effective value extraction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Relationship management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Account management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Strong interpersonal and networking skills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18"/>
                <w:szCs w:val="20"/>
              </w:rPr>
            </w:pPr>
            <w:r w:rsidRPr="00131DF7">
              <w:rPr>
                <w:sz w:val="20"/>
              </w:rPr>
              <w:t>Excellent written and verbal communication skill.</w:t>
            </w:r>
          </w:p>
          <w:p w:rsidR="00131DF7" w:rsidRPr="00131DF7" w:rsidRDefault="00131DF7" w:rsidP="00131DF7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textAlignment w:val="center"/>
              <w:rPr>
                <w:rFonts w:cs="Segoe UI"/>
                <w:color w:val="000000"/>
                <w:sz w:val="20"/>
                <w:szCs w:val="20"/>
              </w:rPr>
            </w:pPr>
            <w:r w:rsidRPr="00131DF7">
              <w:rPr>
                <w:sz w:val="20"/>
              </w:rPr>
              <w:t>Internet savvy with basic knowledge of Microsoft Office</w:t>
            </w:r>
          </w:p>
        </w:tc>
      </w:tr>
      <w:tr w:rsidR="004B2CD4" w:rsidTr="00131DF7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t>Qualifications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4B2CD4" w:rsidRDefault="00484C2C" w:rsidP="004B2CD4">
            <w:pPr>
              <w:pStyle w:val="TableParagraph"/>
              <w:rPr>
                <w:sz w:val="20"/>
                <w:lang w:val="en-IN" w:eastAsia="en-IN"/>
              </w:rPr>
            </w:pPr>
            <w:r>
              <w:rPr>
                <w:sz w:val="20"/>
              </w:rPr>
              <w:t>Any Graduate / Post Graduate</w:t>
            </w:r>
          </w:p>
        </w:tc>
      </w:tr>
      <w:tr w:rsidR="004B2CD4" w:rsidRPr="0034215E" w:rsidTr="00131DF7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4B2CD4" w:rsidRPr="004B2CD4" w:rsidRDefault="004B2CD4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 w:rsidRPr="004B2CD4">
              <w:rPr>
                <w:b/>
                <w:sz w:val="20"/>
                <w:lang w:val="en-IN" w:eastAsia="en-IN"/>
              </w:rPr>
              <w:lastRenderedPageBreak/>
              <w:t>Experience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4B2CD4" w:rsidRDefault="002F1B89" w:rsidP="002F1B89">
            <w:pPr>
              <w:pStyle w:val="TableParagraph"/>
              <w:ind w:left="0"/>
              <w:rPr>
                <w:sz w:val="20"/>
                <w:lang w:val="en-IN" w:eastAsia="en-IN"/>
              </w:rPr>
            </w:pPr>
            <w:r>
              <w:rPr>
                <w:sz w:val="20"/>
              </w:rPr>
              <w:t xml:space="preserve"> 2 – 5 Years</w:t>
            </w:r>
          </w:p>
        </w:tc>
      </w:tr>
      <w:tr w:rsidR="004009F8" w:rsidRPr="0034215E" w:rsidTr="00131DF7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4009F8" w:rsidRPr="004B2CD4" w:rsidRDefault="004009F8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Working Days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4009F8" w:rsidRDefault="004009F8" w:rsidP="002F1B8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B2BE0">
              <w:rPr>
                <w:sz w:val="20"/>
              </w:rPr>
              <w:t>Mon-Sat (1</w:t>
            </w:r>
            <w:r w:rsidR="00CB2BE0" w:rsidRPr="00CB2BE0">
              <w:rPr>
                <w:sz w:val="20"/>
                <w:vertAlign w:val="superscript"/>
              </w:rPr>
              <w:t>st</w:t>
            </w:r>
            <w:r w:rsidR="00CB2BE0">
              <w:rPr>
                <w:sz w:val="20"/>
              </w:rPr>
              <w:t xml:space="preserve"> &amp; 4</w:t>
            </w:r>
            <w:r w:rsidR="00CB2BE0" w:rsidRPr="00CB2BE0">
              <w:rPr>
                <w:sz w:val="20"/>
                <w:vertAlign w:val="superscript"/>
              </w:rPr>
              <w:t>th</w:t>
            </w:r>
            <w:r w:rsidR="00CB2BE0">
              <w:rPr>
                <w:sz w:val="20"/>
              </w:rPr>
              <w:t xml:space="preserve"> Saturday Working)</w:t>
            </w:r>
          </w:p>
        </w:tc>
      </w:tr>
      <w:tr w:rsidR="0034215E" w:rsidRPr="0034215E" w:rsidTr="00131DF7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Salary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34215E" w:rsidRPr="004D4203" w:rsidRDefault="004009F8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 to 7</w:t>
            </w:r>
            <w:r w:rsidR="00484C2C">
              <w:rPr>
                <w:sz w:val="20"/>
              </w:rPr>
              <w:t xml:space="preserve"> </w:t>
            </w:r>
            <w:r w:rsidR="0034215E">
              <w:rPr>
                <w:sz w:val="20"/>
              </w:rPr>
              <w:t xml:space="preserve">LPA </w:t>
            </w:r>
          </w:p>
        </w:tc>
      </w:tr>
      <w:tr w:rsidR="0034215E" w:rsidRPr="0034215E" w:rsidTr="00131DF7">
        <w:trPr>
          <w:trHeight w:val="308"/>
        </w:trPr>
        <w:tc>
          <w:tcPr>
            <w:tcW w:w="2122" w:type="dxa"/>
            <w:tcBorders>
              <w:left w:val="single" w:sz="8" w:space="0" w:color="000000"/>
              <w:right w:val="single" w:sz="4" w:space="0" w:color="auto"/>
            </w:tcBorders>
          </w:tcPr>
          <w:p w:rsidR="0034215E" w:rsidRPr="004B2CD4" w:rsidRDefault="0034215E" w:rsidP="004B2CD4">
            <w:pPr>
              <w:pStyle w:val="TableParagraph"/>
              <w:rPr>
                <w:b/>
                <w:sz w:val="20"/>
                <w:lang w:val="en-IN" w:eastAsia="en-IN"/>
              </w:rPr>
            </w:pPr>
            <w:r>
              <w:rPr>
                <w:b/>
                <w:sz w:val="20"/>
                <w:lang w:val="en-IN" w:eastAsia="en-IN"/>
              </w:rPr>
              <w:t>Payroll</w:t>
            </w:r>
          </w:p>
        </w:tc>
        <w:tc>
          <w:tcPr>
            <w:tcW w:w="8572" w:type="dxa"/>
            <w:gridSpan w:val="3"/>
            <w:tcBorders>
              <w:left w:val="single" w:sz="4" w:space="0" w:color="auto"/>
            </w:tcBorders>
          </w:tcPr>
          <w:p w:rsidR="0034215E" w:rsidRPr="004D4203" w:rsidRDefault="0034215E" w:rsidP="004B2C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Vision India Services Pvt. Ltd.</w:t>
            </w:r>
          </w:p>
        </w:tc>
      </w:tr>
    </w:tbl>
    <w:p w:rsidR="004B2CD4" w:rsidRDefault="004B2CD4"/>
    <w:p w:rsidR="004B2CD4" w:rsidRDefault="004B2CD4"/>
    <w:p w:rsidR="0034215E" w:rsidRDefault="0034215E"/>
    <w:sectPr w:rsidR="003421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A8" w:rsidRDefault="00A562A8" w:rsidP="004B2CD4">
      <w:r>
        <w:separator/>
      </w:r>
    </w:p>
  </w:endnote>
  <w:endnote w:type="continuationSeparator" w:id="0">
    <w:p w:rsidR="00A562A8" w:rsidRDefault="00A562A8" w:rsidP="004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A8" w:rsidRDefault="00A562A8" w:rsidP="004B2CD4">
      <w:r>
        <w:separator/>
      </w:r>
    </w:p>
  </w:footnote>
  <w:footnote w:type="continuationSeparator" w:id="0">
    <w:p w:rsidR="00A562A8" w:rsidRDefault="00A562A8" w:rsidP="004B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CD4" w:rsidRDefault="004B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23C7"/>
    <w:multiLevelType w:val="multilevel"/>
    <w:tmpl w:val="3D8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80145"/>
    <w:multiLevelType w:val="multilevel"/>
    <w:tmpl w:val="A92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783F"/>
    <w:multiLevelType w:val="hybridMultilevel"/>
    <w:tmpl w:val="E460F1A4"/>
    <w:lvl w:ilvl="0" w:tplc="F67C7C2A">
      <w:start w:val="1"/>
      <w:numFmt w:val="decimal"/>
      <w:lvlText w:val="%1."/>
      <w:lvlJc w:val="left"/>
      <w:pPr>
        <w:ind w:left="720" w:hanging="360"/>
      </w:pPr>
      <w:rPr>
        <w:rFonts w:cs="Verdana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D4"/>
    <w:rsid w:val="00030F22"/>
    <w:rsid w:val="00131DF7"/>
    <w:rsid w:val="00134755"/>
    <w:rsid w:val="0017162E"/>
    <w:rsid w:val="002F1B89"/>
    <w:rsid w:val="0034215E"/>
    <w:rsid w:val="004009F8"/>
    <w:rsid w:val="00427D9D"/>
    <w:rsid w:val="00484C2C"/>
    <w:rsid w:val="004B2CD4"/>
    <w:rsid w:val="004D3592"/>
    <w:rsid w:val="005E0A09"/>
    <w:rsid w:val="00676313"/>
    <w:rsid w:val="00702880"/>
    <w:rsid w:val="00733DA5"/>
    <w:rsid w:val="00770186"/>
    <w:rsid w:val="008A2403"/>
    <w:rsid w:val="008D1A67"/>
    <w:rsid w:val="008D3209"/>
    <w:rsid w:val="00A113DF"/>
    <w:rsid w:val="00A562A8"/>
    <w:rsid w:val="00A85F94"/>
    <w:rsid w:val="00A87E03"/>
    <w:rsid w:val="00AF5E3D"/>
    <w:rsid w:val="00BA2B24"/>
    <w:rsid w:val="00CB2BE0"/>
    <w:rsid w:val="00CF7E34"/>
    <w:rsid w:val="00E24D3D"/>
    <w:rsid w:val="00E27E24"/>
    <w:rsid w:val="00EB182D"/>
    <w:rsid w:val="00ED3B35"/>
    <w:rsid w:val="00F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080A"/>
  <w15:chartTrackingRefBased/>
  <w15:docId w15:val="{9EE3054D-C696-4EC3-B8A2-E646A0B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2C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4"/>
  </w:style>
  <w:style w:type="paragraph" w:styleId="Footer">
    <w:name w:val="footer"/>
    <w:basedOn w:val="Normal"/>
    <w:link w:val="FooterChar"/>
    <w:uiPriority w:val="99"/>
    <w:unhideWhenUsed/>
    <w:rsid w:val="004B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D4"/>
  </w:style>
  <w:style w:type="paragraph" w:customStyle="1" w:styleId="TableParagraph">
    <w:name w:val="Table Paragraph"/>
    <w:basedOn w:val="Normal"/>
    <w:uiPriority w:val="1"/>
    <w:qFormat/>
    <w:rsid w:val="004B2CD4"/>
    <w:pPr>
      <w:ind w:left="112"/>
    </w:pPr>
  </w:style>
  <w:style w:type="paragraph" w:styleId="ListParagraph">
    <w:name w:val="List Paragraph"/>
    <w:basedOn w:val="Normal"/>
    <w:uiPriority w:val="34"/>
    <w:qFormat/>
    <w:rsid w:val="0013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dc:description/>
  <cp:lastModifiedBy>Vivek Ramesh</cp:lastModifiedBy>
  <cp:revision>23</cp:revision>
  <dcterms:created xsi:type="dcterms:W3CDTF">2022-04-21T05:38:00Z</dcterms:created>
  <dcterms:modified xsi:type="dcterms:W3CDTF">2022-05-03T03:12:00Z</dcterms:modified>
</cp:coreProperties>
</file>